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3" w:rsidRPr="00BC5DE3" w:rsidRDefault="006C7F19" w:rsidP="004502F7">
      <w:pPr>
        <w:pStyle w:val="Default"/>
        <w:spacing w:line="24" w:lineRule="atLeast"/>
        <w:rPr>
          <w:color w:val="00BBE3"/>
          <w:sz w:val="32"/>
        </w:rPr>
      </w:pPr>
      <w:bookmarkStart w:id="0" w:name="OLE_LINK3"/>
      <w:bookmarkStart w:id="1" w:name="OLE_LINK4"/>
      <w:r w:rsidRPr="00BC5DE3">
        <w:rPr>
          <w:color w:val="00BBE3"/>
          <w:sz w:val="32"/>
        </w:rPr>
        <w:t xml:space="preserve">Communiqué </w:t>
      </w:r>
    </w:p>
    <w:bookmarkEnd w:id="0"/>
    <w:bookmarkEnd w:id="1"/>
    <w:p w:rsidR="00A45C43" w:rsidRPr="00BC5DE3" w:rsidRDefault="00A90713" w:rsidP="004502F7">
      <w:pPr>
        <w:pStyle w:val="AHPRAbody"/>
        <w:spacing w:after="0" w:line="24" w:lineRule="atLeast"/>
      </w:pPr>
      <w:r>
        <w:rPr>
          <w:noProof/>
          <w:color w:val="00BBE3"/>
          <w:sz w:val="3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36829</wp:posOffset>
                </wp:positionV>
                <wp:extent cx="1943735" cy="0"/>
                <wp:effectExtent l="0" t="0" r="374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8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7.4pt;margin-top:2.9pt;width:153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J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"/>
            </w:pict>
          </mc:Fallback>
        </mc:AlternateContent>
      </w:r>
    </w:p>
    <w:p w:rsidR="00335705" w:rsidRDefault="002F3966" w:rsidP="004502F7">
      <w:pPr>
        <w:pStyle w:val="AHPRADocumentsubheading"/>
        <w:spacing w:after="0" w:line="24" w:lineRule="atLeast"/>
      </w:pPr>
      <w:r>
        <w:t>Dec</w:t>
      </w:r>
      <w:r w:rsidR="0066506F">
        <w:t>em</w:t>
      </w:r>
      <w:r w:rsidR="00F447D7">
        <w:t xml:space="preserve">ber </w:t>
      </w:r>
      <w:r w:rsidR="00EF232E" w:rsidRPr="007E0369">
        <w:t>2017</w:t>
      </w:r>
      <w:r w:rsidR="00335705" w:rsidRPr="007E0369">
        <w:t xml:space="preserve"> meeting of the Chiropractic Board of Australia</w:t>
      </w:r>
    </w:p>
    <w:p w:rsidR="004502F7" w:rsidRPr="004502F7" w:rsidRDefault="004502F7" w:rsidP="004502F7">
      <w:pPr>
        <w:rPr>
          <w:lang w:val="en-US" w:eastAsia="en-US"/>
        </w:rPr>
      </w:pPr>
    </w:p>
    <w:p w:rsidR="00AA4145" w:rsidRPr="00620F41" w:rsidRDefault="00335705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>The Chiropractic Board of Australia (the Board) is established under the Health Practitioner Regulation National Law, as in force in each state and territory (the Nationa</w:t>
      </w:r>
      <w:bookmarkStart w:id="2" w:name="_GoBack"/>
      <w:r w:rsidRPr="00620F41">
        <w:rPr>
          <w:rFonts w:eastAsia="Calibri"/>
          <w:sz w:val="20"/>
          <w:szCs w:val="20"/>
        </w:rPr>
        <w:t>l</w:t>
      </w:r>
      <w:bookmarkEnd w:id="2"/>
      <w:r w:rsidRPr="00620F41">
        <w:rPr>
          <w:rFonts w:eastAsia="Calibri"/>
          <w:sz w:val="20"/>
          <w:szCs w:val="20"/>
        </w:rPr>
        <w:t xml:space="preserve"> Law).</w:t>
      </w:r>
    </w:p>
    <w:p w:rsidR="00AA4145" w:rsidRPr="00620F41" w:rsidRDefault="00335705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 xml:space="preserve">The Board meets each month to consider and decide on any matters related to its regulatory function in the National Registration and Accreditation Scheme (the National Scheme). </w:t>
      </w:r>
    </w:p>
    <w:p w:rsidR="00AA4145" w:rsidRPr="00620F41" w:rsidRDefault="00335705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>This communiqué aims to inform stakeholders of the work of the Board. Please forward it on to colleagues and employees who may be interested in its content.</w:t>
      </w:r>
    </w:p>
    <w:p w:rsidR="001068BC" w:rsidRPr="00620F41" w:rsidRDefault="002F3966" w:rsidP="00620F41">
      <w:pPr>
        <w:spacing w:after="20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The Dec</w:t>
      </w:r>
      <w:r w:rsidR="00242FBB" w:rsidRPr="00620F41">
        <w:rPr>
          <w:rFonts w:eastAsia="Calibri"/>
          <w:sz w:val="20"/>
          <w:szCs w:val="20"/>
        </w:rPr>
        <w:t>em</w:t>
      </w:r>
      <w:r w:rsidR="00F447D7" w:rsidRPr="00620F41">
        <w:rPr>
          <w:rFonts w:eastAsia="Calibri"/>
          <w:sz w:val="20"/>
          <w:szCs w:val="20"/>
        </w:rPr>
        <w:t>ber</w:t>
      </w:r>
      <w:r w:rsidR="00242FBB" w:rsidRPr="00620F41">
        <w:rPr>
          <w:rFonts w:eastAsia="Calibri"/>
          <w:sz w:val="20"/>
          <w:szCs w:val="20"/>
        </w:rPr>
        <w:t xml:space="preserve"> </w:t>
      </w:r>
      <w:r w:rsidR="00870C63" w:rsidRPr="00620F41">
        <w:rPr>
          <w:rFonts w:eastAsia="Calibri"/>
          <w:sz w:val="20"/>
          <w:szCs w:val="20"/>
        </w:rPr>
        <w:t>201</w:t>
      </w:r>
      <w:r w:rsidR="00BF7AB7" w:rsidRPr="00620F41">
        <w:rPr>
          <w:rFonts w:eastAsia="Calibri"/>
          <w:sz w:val="20"/>
          <w:szCs w:val="20"/>
        </w:rPr>
        <w:t>7</w:t>
      </w:r>
      <w:r w:rsidR="00870C63" w:rsidRPr="00620F41">
        <w:rPr>
          <w:rFonts w:eastAsia="Calibri"/>
          <w:sz w:val="20"/>
          <w:szCs w:val="20"/>
        </w:rPr>
        <w:t xml:space="preserve"> meeting was </w:t>
      </w:r>
      <w:r w:rsidR="00242FBB" w:rsidRPr="00620F41">
        <w:rPr>
          <w:rFonts w:eastAsia="Calibri"/>
          <w:sz w:val="20"/>
          <w:szCs w:val="20"/>
        </w:rPr>
        <w:t>held face to face in the Australian Health Practitioner Regulation Agency (AHPRA) National Office, Melbourne</w:t>
      </w:r>
      <w:r w:rsidR="00F447D7" w:rsidRPr="00620F41">
        <w:rPr>
          <w:rFonts w:eastAsia="Calibri"/>
          <w:sz w:val="20"/>
          <w:szCs w:val="20"/>
        </w:rPr>
        <w:t>.</w:t>
      </w:r>
    </w:p>
    <w:p w:rsidR="002D4F93" w:rsidRPr="002D4F93" w:rsidRDefault="002D4F93" w:rsidP="002D4F93">
      <w:pPr>
        <w:spacing w:before="200" w:after="200"/>
        <w:jc w:val="left"/>
        <w:rPr>
          <w:rFonts w:eastAsia="Cambria" w:cs="Times New Roman"/>
          <w:b/>
          <w:color w:val="007DC3"/>
          <w:sz w:val="20"/>
          <w:lang w:val="en-US" w:eastAsia="en-US"/>
        </w:rPr>
      </w:pPr>
      <w:r w:rsidRPr="002D4F93">
        <w:rPr>
          <w:rFonts w:eastAsia="Cambria" w:cs="Times New Roman"/>
          <w:b/>
          <w:color w:val="007DC3"/>
          <w:sz w:val="20"/>
          <w:lang w:val="en-US" w:eastAsia="en-US"/>
        </w:rPr>
        <w:t xml:space="preserve">Season’s greetings </w:t>
      </w:r>
    </w:p>
    <w:p w:rsidR="002D4F93" w:rsidRPr="002D4F93" w:rsidRDefault="002D4F93" w:rsidP="002D4F93">
      <w:pPr>
        <w:spacing w:after="200"/>
        <w:jc w:val="left"/>
        <w:rPr>
          <w:rFonts w:eastAsia="Cambria" w:cs="Times New Roman"/>
          <w:sz w:val="20"/>
        </w:rPr>
      </w:pPr>
      <w:r w:rsidRPr="002D4F93">
        <w:rPr>
          <w:sz w:val="20"/>
          <w:szCs w:val="20"/>
        </w:rPr>
        <w:t>Th</w:t>
      </w:r>
      <w:r>
        <w:rPr>
          <w:sz w:val="20"/>
          <w:szCs w:val="20"/>
        </w:rPr>
        <w:t>is meeting was the last for 2017</w:t>
      </w:r>
      <w:r w:rsidRPr="002D4F93">
        <w:rPr>
          <w:sz w:val="20"/>
          <w:szCs w:val="20"/>
        </w:rPr>
        <w:t xml:space="preserve"> and </w:t>
      </w:r>
      <w:r w:rsidR="00E12FB7">
        <w:rPr>
          <w:sz w:val="20"/>
          <w:szCs w:val="20"/>
        </w:rPr>
        <w:t xml:space="preserve">as </w:t>
      </w:r>
      <w:r w:rsidRPr="002D4F93">
        <w:rPr>
          <w:sz w:val="20"/>
          <w:szCs w:val="20"/>
        </w:rPr>
        <w:t>the Board reflect</w:t>
      </w:r>
      <w:r>
        <w:rPr>
          <w:sz w:val="20"/>
          <w:szCs w:val="20"/>
        </w:rPr>
        <w:t>s</w:t>
      </w:r>
      <w:r w:rsidRPr="002D4F93">
        <w:rPr>
          <w:sz w:val="20"/>
          <w:szCs w:val="20"/>
        </w:rPr>
        <w:t xml:space="preserve"> on the yea</w:t>
      </w:r>
      <w:r>
        <w:rPr>
          <w:sz w:val="20"/>
          <w:szCs w:val="20"/>
        </w:rPr>
        <w:t>r’s work, we would</w:t>
      </w:r>
      <w:r w:rsidRPr="002D4F93">
        <w:rPr>
          <w:rFonts w:eastAsia="Cambria" w:cs="Times New Roman"/>
          <w:sz w:val="20"/>
        </w:rPr>
        <w:t xml:space="preserve"> like to</w:t>
      </w:r>
      <w:r>
        <w:rPr>
          <w:rFonts w:eastAsia="Cambria" w:cs="Times New Roman"/>
          <w:sz w:val="20"/>
        </w:rPr>
        <w:t xml:space="preserve"> thank all </w:t>
      </w:r>
      <w:r w:rsidR="00E12FB7">
        <w:rPr>
          <w:rFonts w:eastAsia="Cambria" w:cs="Times New Roman"/>
          <w:sz w:val="20"/>
        </w:rPr>
        <w:t xml:space="preserve">of </w:t>
      </w:r>
      <w:r>
        <w:rPr>
          <w:rFonts w:eastAsia="Cambria" w:cs="Times New Roman"/>
          <w:sz w:val="20"/>
        </w:rPr>
        <w:t>those who have helped to make it such a successful year. We would also like to take the opportunity to</w:t>
      </w:r>
      <w:r w:rsidRPr="002D4F93">
        <w:rPr>
          <w:rFonts w:eastAsia="Cambria" w:cs="Times New Roman"/>
          <w:sz w:val="20"/>
        </w:rPr>
        <w:t xml:space="preserve"> wish all practitioners, stakeholders and their families and loved ones a safe and happy festive season and </w:t>
      </w:r>
      <w:r>
        <w:rPr>
          <w:rFonts w:eastAsia="Cambria" w:cs="Times New Roman"/>
          <w:sz w:val="20"/>
        </w:rPr>
        <w:t>we look</w:t>
      </w:r>
      <w:r w:rsidRPr="002D4F93">
        <w:rPr>
          <w:rFonts w:eastAsia="Cambria" w:cs="Times New Roman"/>
          <w:sz w:val="20"/>
        </w:rPr>
        <w:t xml:space="preserve"> forward to another producti</w:t>
      </w:r>
      <w:r>
        <w:rPr>
          <w:rFonts w:eastAsia="Cambria" w:cs="Times New Roman"/>
          <w:sz w:val="20"/>
        </w:rPr>
        <w:t>ve year working together in 2018</w:t>
      </w:r>
      <w:r w:rsidRPr="002D4F93">
        <w:rPr>
          <w:rFonts w:eastAsia="Cambria" w:cs="Times New Roman"/>
          <w:sz w:val="20"/>
        </w:rPr>
        <w:t>.</w:t>
      </w:r>
    </w:p>
    <w:p w:rsidR="009B05B9" w:rsidRPr="009B05B9" w:rsidRDefault="00514869" w:rsidP="009B05B9">
      <w:pPr>
        <w:spacing w:after="200"/>
        <w:jc w:val="left"/>
        <w:rPr>
          <w:rFonts w:eastAsia="Calibri" w:cs="Times New Roman"/>
          <w:b/>
          <w:color w:val="008EC4"/>
          <w:sz w:val="20"/>
          <w:lang w:val="en-US" w:eastAsia="en-US"/>
        </w:rPr>
      </w:pPr>
      <w:r>
        <w:rPr>
          <w:rFonts w:eastAsia="Calibri" w:cs="Times New Roman"/>
          <w:b/>
          <w:color w:val="008EC4"/>
          <w:sz w:val="20"/>
          <w:lang w:val="en-US" w:eastAsia="en-US"/>
        </w:rPr>
        <w:t>2018 planning</w:t>
      </w:r>
    </w:p>
    <w:p w:rsidR="00846C29" w:rsidRDefault="00E12FB7" w:rsidP="009B05B9">
      <w:pPr>
        <w:spacing w:after="200"/>
        <w:jc w:val="left"/>
        <w:rPr>
          <w:color w:val="000000"/>
          <w:sz w:val="20"/>
          <w:szCs w:val="20"/>
          <w:lang w:val="en-US"/>
        </w:rPr>
      </w:pPr>
      <w:r>
        <w:rPr>
          <w:rFonts w:eastAsia="Calibri"/>
          <w:sz w:val="20"/>
          <w:szCs w:val="20"/>
        </w:rPr>
        <w:t xml:space="preserve">As part of </w:t>
      </w:r>
      <w:r w:rsidR="007A1F8C">
        <w:rPr>
          <w:rFonts w:eastAsia="Calibri"/>
          <w:sz w:val="20"/>
          <w:szCs w:val="20"/>
        </w:rPr>
        <w:t xml:space="preserve">its </w:t>
      </w:r>
      <w:r>
        <w:rPr>
          <w:rFonts w:eastAsia="Calibri"/>
          <w:sz w:val="20"/>
          <w:szCs w:val="20"/>
        </w:rPr>
        <w:t>planning process for 2018 t</w:t>
      </w:r>
      <w:r w:rsidR="00846C29">
        <w:rPr>
          <w:rFonts w:eastAsia="Calibri"/>
          <w:sz w:val="20"/>
          <w:szCs w:val="20"/>
        </w:rPr>
        <w:t>he Board</w:t>
      </w:r>
      <w:r w:rsidR="00514869">
        <w:rPr>
          <w:rFonts w:eastAsia="Calibri"/>
          <w:sz w:val="20"/>
          <w:szCs w:val="20"/>
        </w:rPr>
        <w:t xml:space="preserve"> reflected on the stakeholder events that it hosted throughout 2017</w:t>
      </w:r>
      <w:r>
        <w:rPr>
          <w:rFonts w:eastAsia="Calibri"/>
          <w:sz w:val="20"/>
          <w:szCs w:val="20"/>
        </w:rPr>
        <w:t xml:space="preserve"> and noted</w:t>
      </w:r>
      <w:r w:rsidR="00514869">
        <w:rPr>
          <w:rFonts w:eastAsia="Calibri"/>
          <w:sz w:val="20"/>
          <w:szCs w:val="20"/>
        </w:rPr>
        <w:t xml:space="preserve"> the positi</w:t>
      </w:r>
      <w:r w:rsidR="0017227B">
        <w:rPr>
          <w:rFonts w:eastAsia="Calibri"/>
          <w:sz w:val="20"/>
          <w:szCs w:val="20"/>
        </w:rPr>
        <w:t>ve feedback received about the f</w:t>
      </w:r>
      <w:r w:rsidR="00514869">
        <w:rPr>
          <w:rFonts w:eastAsia="Calibri"/>
          <w:sz w:val="20"/>
          <w:szCs w:val="20"/>
        </w:rPr>
        <w:t>orums held in six locations around Australia</w:t>
      </w:r>
      <w:r w:rsidR="000445EB">
        <w:rPr>
          <w:rFonts w:eastAsia="Calibri"/>
          <w:sz w:val="20"/>
          <w:szCs w:val="20"/>
        </w:rPr>
        <w:t xml:space="preserve"> and published on the </w:t>
      </w:r>
      <w:hyperlink r:id="rId8" w:history="1">
        <w:r w:rsidR="000445EB" w:rsidRPr="0017227B">
          <w:rPr>
            <w:rStyle w:val="Hyperlink"/>
            <w:rFonts w:eastAsia="Calibri"/>
            <w:sz w:val="20"/>
            <w:szCs w:val="20"/>
          </w:rPr>
          <w:t>Board’s website</w:t>
        </w:r>
      </w:hyperlink>
      <w:r w:rsidR="00514869">
        <w:rPr>
          <w:rFonts w:eastAsia="Calibri"/>
          <w:sz w:val="20"/>
          <w:szCs w:val="20"/>
        </w:rPr>
        <w:t xml:space="preserve">. The Board is committed to continuing to communicate with the professions and has </w:t>
      </w:r>
      <w:r w:rsidR="0017227B">
        <w:rPr>
          <w:rFonts w:eastAsia="Calibri"/>
          <w:sz w:val="20"/>
          <w:szCs w:val="20"/>
        </w:rPr>
        <w:t xml:space="preserve">begun </w:t>
      </w:r>
      <w:r w:rsidR="00514869">
        <w:rPr>
          <w:rFonts w:eastAsia="Calibri"/>
          <w:sz w:val="20"/>
          <w:szCs w:val="20"/>
        </w:rPr>
        <w:t xml:space="preserve">planning </w:t>
      </w:r>
      <w:r>
        <w:rPr>
          <w:rFonts w:eastAsia="Calibri"/>
          <w:sz w:val="20"/>
          <w:szCs w:val="20"/>
        </w:rPr>
        <w:t xml:space="preserve">its stakeholder engagement </w:t>
      </w:r>
      <w:r w:rsidR="00514869">
        <w:rPr>
          <w:rFonts w:eastAsia="Calibri"/>
          <w:sz w:val="20"/>
          <w:szCs w:val="20"/>
        </w:rPr>
        <w:t>for the upcoming year</w:t>
      </w:r>
      <w:r w:rsidR="00846C29">
        <w:rPr>
          <w:color w:val="000000"/>
          <w:sz w:val="20"/>
          <w:szCs w:val="20"/>
          <w:lang w:val="en-US"/>
        </w:rPr>
        <w:t>.</w:t>
      </w:r>
      <w:r w:rsidR="00514869">
        <w:rPr>
          <w:color w:val="000000"/>
          <w:sz w:val="20"/>
          <w:szCs w:val="20"/>
          <w:lang w:val="en-US"/>
        </w:rPr>
        <w:t xml:space="preserve"> </w:t>
      </w:r>
    </w:p>
    <w:p w:rsidR="00514869" w:rsidRDefault="00EC681C" w:rsidP="009B05B9">
      <w:pPr>
        <w:spacing w:after="200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</w:t>
      </w:r>
      <w:r w:rsidR="00514869">
        <w:rPr>
          <w:color w:val="000000"/>
          <w:sz w:val="20"/>
          <w:szCs w:val="20"/>
          <w:lang w:val="en-US"/>
        </w:rPr>
        <w:t xml:space="preserve">he Board intends to </w:t>
      </w:r>
      <w:r w:rsidR="000445EB">
        <w:rPr>
          <w:color w:val="000000"/>
          <w:sz w:val="20"/>
          <w:szCs w:val="20"/>
          <w:lang w:val="en-US"/>
        </w:rPr>
        <w:t xml:space="preserve">continue to </w:t>
      </w:r>
      <w:r w:rsidR="00514869">
        <w:rPr>
          <w:color w:val="000000"/>
          <w:sz w:val="20"/>
          <w:szCs w:val="20"/>
          <w:lang w:val="en-US"/>
        </w:rPr>
        <w:t>engage with the profession on</w:t>
      </w:r>
      <w:r w:rsidRPr="00EC681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a number of topics</w:t>
      </w:r>
      <w:r w:rsidR="00E12FB7">
        <w:rPr>
          <w:color w:val="000000"/>
          <w:sz w:val="20"/>
          <w:szCs w:val="20"/>
          <w:lang w:val="en-US"/>
        </w:rPr>
        <w:t xml:space="preserve"> throughout 2018.</w:t>
      </w:r>
      <w:r w:rsidR="00514869">
        <w:rPr>
          <w:color w:val="000000"/>
          <w:sz w:val="20"/>
          <w:szCs w:val="20"/>
          <w:lang w:val="en-US"/>
        </w:rPr>
        <w:t xml:space="preserve"> </w:t>
      </w:r>
      <w:r w:rsidR="00E12FB7">
        <w:rPr>
          <w:color w:val="000000"/>
          <w:sz w:val="20"/>
          <w:szCs w:val="20"/>
          <w:lang w:val="en-US"/>
        </w:rPr>
        <w:t>These will</w:t>
      </w:r>
      <w:r w:rsidR="00514869">
        <w:rPr>
          <w:color w:val="000000"/>
          <w:sz w:val="20"/>
          <w:szCs w:val="20"/>
          <w:lang w:val="en-US"/>
        </w:rPr>
        <w:t xml:space="preserve"> include </w:t>
      </w:r>
      <w:r w:rsidR="00E12FB7">
        <w:rPr>
          <w:color w:val="000000"/>
          <w:sz w:val="20"/>
          <w:szCs w:val="20"/>
          <w:lang w:val="en-US"/>
        </w:rPr>
        <w:t>maximis</w:t>
      </w:r>
      <w:r w:rsidR="00514869">
        <w:rPr>
          <w:color w:val="000000"/>
          <w:sz w:val="20"/>
          <w:szCs w:val="20"/>
          <w:lang w:val="en-US"/>
        </w:rPr>
        <w:t xml:space="preserve">ing the effectiveness of continuing professional development by focusing on </w:t>
      </w:r>
      <w:r w:rsidR="000445EB">
        <w:rPr>
          <w:color w:val="000000"/>
          <w:sz w:val="20"/>
          <w:szCs w:val="20"/>
          <w:lang w:val="en-US"/>
        </w:rPr>
        <w:t xml:space="preserve">self-reflection </w:t>
      </w:r>
      <w:r w:rsidR="007A1F8C">
        <w:rPr>
          <w:color w:val="000000"/>
          <w:sz w:val="20"/>
          <w:szCs w:val="20"/>
          <w:lang w:val="en-US"/>
        </w:rPr>
        <w:t xml:space="preserve">and </w:t>
      </w:r>
      <w:r w:rsidR="000445EB">
        <w:rPr>
          <w:color w:val="000000"/>
          <w:sz w:val="20"/>
          <w:szCs w:val="20"/>
          <w:lang w:val="en-US"/>
        </w:rPr>
        <w:t>undertaking</w:t>
      </w:r>
      <w:r>
        <w:rPr>
          <w:color w:val="000000"/>
          <w:sz w:val="20"/>
          <w:szCs w:val="20"/>
          <w:lang w:val="en-US"/>
        </w:rPr>
        <w:t xml:space="preserve"> </w:t>
      </w:r>
      <w:r w:rsidR="00514869">
        <w:rPr>
          <w:color w:val="000000"/>
          <w:sz w:val="20"/>
          <w:szCs w:val="20"/>
          <w:lang w:val="en-US"/>
        </w:rPr>
        <w:t xml:space="preserve">evidence-based </w:t>
      </w:r>
      <w:r>
        <w:rPr>
          <w:color w:val="000000"/>
          <w:sz w:val="20"/>
          <w:szCs w:val="20"/>
          <w:lang w:val="en-US"/>
        </w:rPr>
        <w:t>learning activities</w:t>
      </w:r>
      <w:r w:rsidR="007A1F8C">
        <w:rPr>
          <w:color w:val="000000"/>
          <w:sz w:val="20"/>
          <w:szCs w:val="20"/>
          <w:lang w:val="en-US"/>
        </w:rPr>
        <w:t>,</w:t>
      </w:r>
      <w:r w:rsidR="007A1F8C" w:rsidRPr="007A1F8C">
        <w:rPr>
          <w:color w:val="000000"/>
          <w:sz w:val="20"/>
          <w:szCs w:val="20"/>
          <w:lang w:val="en-US"/>
        </w:rPr>
        <w:t xml:space="preserve"> </w:t>
      </w:r>
      <w:r w:rsidR="007A1F8C">
        <w:rPr>
          <w:color w:val="000000"/>
          <w:sz w:val="20"/>
          <w:szCs w:val="20"/>
          <w:lang w:val="en-US"/>
        </w:rPr>
        <w:t>as well as</w:t>
      </w:r>
      <w:r>
        <w:rPr>
          <w:color w:val="000000"/>
          <w:sz w:val="20"/>
          <w:szCs w:val="20"/>
          <w:lang w:val="en-US"/>
        </w:rPr>
        <w:t xml:space="preserve"> recency of practice.</w:t>
      </w:r>
    </w:p>
    <w:p w:rsidR="00EC681C" w:rsidRPr="009B05B9" w:rsidRDefault="00EC681C" w:rsidP="009B05B9">
      <w:pPr>
        <w:spacing w:after="200"/>
        <w:jc w:val="left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The Board is also cons</w:t>
      </w:r>
      <w:r w:rsidR="0017227B">
        <w:rPr>
          <w:color w:val="000000"/>
          <w:sz w:val="20"/>
          <w:szCs w:val="20"/>
          <w:lang w:val="en-US"/>
        </w:rPr>
        <w:t>idering additional ways of u</w:t>
      </w:r>
      <w:r>
        <w:rPr>
          <w:color w:val="000000"/>
          <w:sz w:val="20"/>
          <w:szCs w:val="20"/>
          <w:lang w:val="en-US"/>
        </w:rPr>
        <w:t xml:space="preserve">sing the information available to it </w:t>
      </w:r>
      <w:r w:rsidR="007A1F8C">
        <w:rPr>
          <w:color w:val="000000"/>
          <w:sz w:val="20"/>
          <w:szCs w:val="20"/>
          <w:lang w:val="en-US"/>
        </w:rPr>
        <w:t>that relates</w:t>
      </w:r>
      <w:r>
        <w:rPr>
          <w:color w:val="000000"/>
          <w:sz w:val="20"/>
          <w:szCs w:val="20"/>
          <w:lang w:val="en-US"/>
        </w:rPr>
        <w:t xml:space="preserve"> to complaints about practitioners</w:t>
      </w:r>
      <w:r w:rsidR="007A1F8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to gain a greater understanding of risk to the public.</w:t>
      </w:r>
      <w:r w:rsidR="007A1F8C">
        <w:rPr>
          <w:color w:val="000000"/>
          <w:sz w:val="20"/>
          <w:szCs w:val="20"/>
          <w:lang w:val="en-US"/>
        </w:rPr>
        <w:t xml:space="preserve"> Analysis of t</w:t>
      </w:r>
      <w:r w:rsidR="00E12FB7">
        <w:rPr>
          <w:color w:val="000000"/>
          <w:sz w:val="20"/>
          <w:szCs w:val="20"/>
          <w:lang w:val="en-US"/>
        </w:rPr>
        <w:t xml:space="preserve">his information will assist the Board to inform and educate practitioners and the public about </w:t>
      </w:r>
      <w:r w:rsidR="007A1F8C">
        <w:rPr>
          <w:color w:val="000000"/>
          <w:sz w:val="20"/>
          <w:szCs w:val="20"/>
          <w:lang w:val="en-US"/>
        </w:rPr>
        <w:t xml:space="preserve">safe, </w:t>
      </w:r>
      <w:r w:rsidR="00E12FB7">
        <w:rPr>
          <w:color w:val="000000"/>
          <w:sz w:val="20"/>
          <w:szCs w:val="20"/>
          <w:lang w:val="en-US"/>
        </w:rPr>
        <w:t xml:space="preserve">evidence-based practice. </w:t>
      </w:r>
    </w:p>
    <w:p w:rsidR="00846C29" w:rsidRPr="00620F41" w:rsidRDefault="002F3966" w:rsidP="00620F41">
      <w:pPr>
        <w:spacing w:after="200"/>
        <w:jc w:val="left"/>
        <w:rPr>
          <w:rFonts w:eastAsia="Calibri" w:cs="Times New Roman"/>
          <w:b/>
          <w:color w:val="008EC4"/>
          <w:sz w:val="20"/>
          <w:lang w:val="en-US" w:eastAsia="en-US"/>
        </w:rPr>
      </w:pPr>
      <w:r>
        <w:rPr>
          <w:rFonts w:eastAsia="Calibri" w:cs="Times New Roman"/>
          <w:b/>
          <w:color w:val="008EC4"/>
          <w:sz w:val="20"/>
          <w:lang w:val="en-US" w:eastAsia="en-US"/>
        </w:rPr>
        <w:t>Board newsletter</w:t>
      </w:r>
    </w:p>
    <w:p w:rsidR="00846C29" w:rsidRPr="00620F41" w:rsidRDefault="00846C29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 xml:space="preserve">The Board </w:t>
      </w:r>
      <w:r w:rsidR="007A146A">
        <w:rPr>
          <w:rFonts w:eastAsia="Calibri"/>
          <w:sz w:val="20"/>
          <w:szCs w:val="20"/>
        </w:rPr>
        <w:t xml:space="preserve">emailed </w:t>
      </w:r>
      <w:r w:rsidR="002F3966">
        <w:rPr>
          <w:rFonts w:eastAsia="Calibri"/>
          <w:sz w:val="20"/>
          <w:szCs w:val="20"/>
        </w:rPr>
        <w:t xml:space="preserve">its </w:t>
      </w:r>
      <w:hyperlink r:id="rId9" w:history="1">
        <w:r w:rsidR="002F3966" w:rsidRPr="0017227B">
          <w:rPr>
            <w:rStyle w:val="Hyperlink"/>
            <w:rFonts w:eastAsia="Calibri"/>
            <w:sz w:val="20"/>
            <w:szCs w:val="20"/>
          </w:rPr>
          <w:t>latest newsletter</w:t>
        </w:r>
      </w:hyperlink>
      <w:r w:rsidR="002F3966">
        <w:rPr>
          <w:rFonts w:eastAsia="Calibri"/>
          <w:sz w:val="20"/>
          <w:szCs w:val="20"/>
        </w:rPr>
        <w:t xml:space="preserve"> </w:t>
      </w:r>
      <w:r w:rsidR="007A146A">
        <w:rPr>
          <w:rFonts w:eastAsia="Calibri"/>
          <w:sz w:val="20"/>
          <w:szCs w:val="20"/>
        </w:rPr>
        <w:t>to prac</w:t>
      </w:r>
      <w:r w:rsidR="00EC681C">
        <w:rPr>
          <w:rFonts w:eastAsia="Calibri"/>
          <w:sz w:val="20"/>
          <w:szCs w:val="20"/>
        </w:rPr>
        <w:t>titioners on 8 December 2017. The newsletter</w:t>
      </w:r>
      <w:r w:rsidR="007A146A">
        <w:rPr>
          <w:rFonts w:eastAsia="Calibri"/>
          <w:sz w:val="20"/>
          <w:szCs w:val="20"/>
        </w:rPr>
        <w:t xml:space="preserve"> informs practitioners about the work of the Board and AHPRA and includes a snapshot of the profession</w:t>
      </w:r>
      <w:r w:rsidR="00A44462">
        <w:rPr>
          <w:rFonts w:eastAsia="Calibri"/>
          <w:sz w:val="20"/>
          <w:szCs w:val="20"/>
        </w:rPr>
        <w:t xml:space="preserve"> in 2016/17, noting that the chiropractic profession grew by 2.3% to 5,284 registrants over the past year. The number of enrolled students has also increased in that time to 1,614, an increase of 30.2%.</w:t>
      </w:r>
    </w:p>
    <w:p w:rsidR="002F5664" w:rsidRPr="002F5664" w:rsidRDefault="007A146A" w:rsidP="002F5664">
      <w:pPr>
        <w:spacing w:after="20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The Board’s role is to protect the public and the newsletter</w:t>
      </w:r>
      <w:r w:rsidR="00A44462">
        <w:rPr>
          <w:rFonts w:eastAsia="Calibri"/>
          <w:sz w:val="20"/>
          <w:szCs w:val="20"/>
        </w:rPr>
        <w:t xml:space="preserve"> focu</w:t>
      </w:r>
      <w:r>
        <w:rPr>
          <w:rFonts w:eastAsia="Calibri"/>
          <w:sz w:val="20"/>
          <w:szCs w:val="20"/>
        </w:rPr>
        <w:t>ses on the Board’s expectations of the profession</w:t>
      </w:r>
      <w:r w:rsidR="00A44462">
        <w:rPr>
          <w:rFonts w:eastAsia="Calibri"/>
          <w:sz w:val="20"/>
          <w:szCs w:val="20"/>
        </w:rPr>
        <w:t xml:space="preserve"> in relation to undertaking CPD to stay up to date and provide </w:t>
      </w:r>
      <w:r w:rsidR="007A1F8C">
        <w:rPr>
          <w:rFonts w:eastAsia="Calibri"/>
          <w:sz w:val="20"/>
          <w:szCs w:val="20"/>
        </w:rPr>
        <w:t xml:space="preserve">safe, effective, </w:t>
      </w:r>
      <w:r w:rsidR="00A44462">
        <w:rPr>
          <w:rFonts w:eastAsia="Calibri"/>
          <w:sz w:val="20"/>
          <w:szCs w:val="20"/>
        </w:rPr>
        <w:t>evidence-based care. It also reminds practitioners about their responsibilities when advertising the services</w:t>
      </w:r>
      <w:r w:rsidR="00EC681C">
        <w:rPr>
          <w:rFonts w:eastAsia="Calibri"/>
          <w:sz w:val="20"/>
          <w:szCs w:val="20"/>
        </w:rPr>
        <w:t xml:space="preserve"> that</w:t>
      </w:r>
      <w:r w:rsidR="00A44462">
        <w:rPr>
          <w:rFonts w:eastAsia="Calibri"/>
          <w:sz w:val="20"/>
          <w:szCs w:val="20"/>
        </w:rPr>
        <w:t xml:space="preserve"> they provide and</w:t>
      </w:r>
      <w:r w:rsidR="00514869">
        <w:rPr>
          <w:rFonts w:eastAsia="Calibri"/>
          <w:sz w:val="20"/>
          <w:szCs w:val="20"/>
        </w:rPr>
        <w:t xml:space="preserve"> directs them </w:t>
      </w:r>
      <w:r w:rsidR="00A44462">
        <w:rPr>
          <w:rFonts w:eastAsia="Calibri"/>
          <w:sz w:val="20"/>
          <w:szCs w:val="20"/>
        </w:rPr>
        <w:t xml:space="preserve">to the </w:t>
      </w:r>
      <w:hyperlink r:id="rId10" w:history="1">
        <w:r w:rsidR="00A44462" w:rsidRPr="00A44462">
          <w:rPr>
            <w:rStyle w:val="Hyperlink"/>
            <w:rFonts w:eastAsia="Calibri"/>
            <w:sz w:val="20"/>
            <w:szCs w:val="20"/>
          </w:rPr>
          <w:t>Advertising Resources</w:t>
        </w:r>
      </w:hyperlink>
      <w:r w:rsidR="00A44462">
        <w:rPr>
          <w:rFonts w:eastAsia="Calibri"/>
          <w:sz w:val="20"/>
          <w:szCs w:val="20"/>
        </w:rPr>
        <w:t xml:space="preserve"> page on the AHPRA website</w:t>
      </w:r>
      <w:r w:rsidR="00EC681C">
        <w:rPr>
          <w:rFonts w:eastAsia="Calibri"/>
          <w:sz w:val="20"/>
          <w:szCs w:val="20"/>
        </w:rPr>
        <w:t xml:space="preserve">. The </w:t>
      </w:r>
      <w:r w:rsidR="008169D3">
        <w:rPr>
          <w:rFonts w:eastAsia="Calibri"/>
          <w:sz w:val="20"/>
          <w:szCs w:val="20"/>
        </w:rPr>
        <w:t>adver</w:t>
      </w:r>
      <w:r w:rsidR="00EC681C">
        <w:rPr>
          <w:rFonts w:eastAsia="Calibri"/>
          <w:sz w:val="20"/>
          <w:szCs w:val="20"/>
        </w:rPr>
        <w:t>tising resources include</w:t>
      </w:r>
      <w:r w:rsidR="00A44462">
        <w:rPr>
          <w:rFonts w:eastAsia="Calibri"/>
          <w:sz w:val="20"/>
          <w:szCs w:val="20"/>
        </w:rPr>
        <w:t xml:space="preserve"> guidance about how to </w:t>
      </w:r>
      <w:r w:rsidR="00514869">
        <w:rPr>
          <w:rFonts w:eastAsia="Calibri"/>
          <w:sz w:val="20"/>
          <w:szCs w:val="20"/>
        </w:rPr>
        <w:t>comply</w:t>
      </w:r>
      <w:r w:rsidR="00A44462">
        <w:rPr>
          <w:rFonts w:eastAsia="Calibri"/>
          <w:sz w:val="20"/>
          <w:szCs w:val="20"/>
        </w:rPr>
        <w:t xml:space="preserve"> with advertising requirements </w:t>
      </w:r>
      <w:r w:rsidR="00514869">
        <w:rPr>
          <w:rFonts w:eastAsia="Calibri"/>
          <w:sz w:val="20"/>
          <w:szCs w:val="20"/>
        </w:rPr>
        <w:t>under the National Law</w:t>
      </w:r>
      <w:r w:rsidR="00EC681C">
        <w:rPr>
          <w:rFonts w:eastAsia="Calibri"/>
          <w:sz w:val="20"/>
          <w:szCs w:val="20"/>
        </w:rPr>
        <w:t xml:space="preserve">, information about what you need to know about advertising and a number of </w:t>
      </w:r>
      <w:hyperlink r:id="rId11" w:history="1">
        <w:r w:rsidR="00EC681C" w:rsidRPr="008169D3">
          <w:rPr>
            <w:rStyle w:val="Hyperlink"/>
            <w:rFonts w:eastAsia="Calibri"/>
            <w:sz w:val="20"/>
            <w:szCs w:val="20"/>
          </w:rPr>
          <w:t>profession-specific examples</w:t>
        </w:r>
      </w:hyperlink>
      <w:r w:rsidR="00EC681C">
        <w:rPr>
          <w:rFonts w:eastAsia="Calibri"/>
          <w:sz w:val="20"/>
          <w:szCs w:val="20"/>
        </w:rPr>
        <w:t xml:space="preserve"> of advertising </w:t>
      </w:r>
      <w:r w:rsidR="007A1F8C">
        <w:rPr>
          <w:rFonts w:eastAsia="Calibri"/>
          <w:sz w:val="20"/>
          <w:szCs w:val="20"/>
        </w:rPr>
        <w:lastRenderedPageBreak/>
        <w:t xml:space="preserve">that include </w:t>
      </w:r>
      <w:r w:rsidR="00EC681C">
        <w:rPr>
          <w:rFonts w:eastAsia="Calibri"/>
          <w:sz w:val="20"/>
          <w:szCs w:val="20"/>
        </w:rPr>
        <w:t>advice about what</w:t>
      </w:r>
      <w:r w:rsidR="008169D3">
        <w:rPr>
          <w:rFonts w:eastAsia="Calibri"/>
          <w:sz w:val="20"/>
          <w:szCs w:val="20"/>
        </w:rPr>
        <w:t xml:space="preserve"> content</w:t>
      </w:r>
      <w:r w:rsidR="00EC681C">
        <w:rPr>
          <w:rFonts w:eastAsia="Calibri"/>
          <w:sz w:val="20"/>
          <w:szCs w:val="20"/>
        </w:rPr>
        <w:t xml:space="preserve"> is not </w:t>
      </w:r>
      <w:r w:rsidR="008169D3">
        <w:rPr>
          <w:rFonts w:eastAsia="Calibri"/>
          <w:sz w:val="20"/>
          <w:szCs w:val="20"/>
        </w:rPr>
        <w:t>compliant with the advertising requirements of the National Law</w:t>
      </w:r>
      <w:r w:rsidR="00514869">
        <w:rPr>
          <w:rFonts w:eastAsia="Calibri"/>
          <w:sz w:val="20"/>
          <w:szCs w:val="20"/>
        </w:rPr>
        <w:t>.</w:t>
      </w:r>
    </w:p>
    <w:p w:rsidR="00BC55CA" w:rsidRDefault="00BC55CA" w:rsidP="00BC55CA">
      <w:pPr>
        <w:pStyle w:val="AHPRASubheading"/>
      </w:pPr>
      <w:r>
        <w:t>Registration renewal reminder</w:t>
      </w:r>
    </w:p>
    <w:p w:rsidR="00BC55CA" w:rsidRPr="00620F41" w:rsidRDefault="00BC55CA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>Chiropractors</w:t>
      </w:r>
      <w:r w:rsidR="002D4F93">
        <w:rPr>
          <w:rFonts w:eastAsia="Calibri"/>
          <w:sz w:val="20"/>
          <w:szCs w:val="20"/>
        </w:rPr>
        <w:t xml:space="preserve"> were due to</w:t>
      </w:r>
      <w:r w:rsidR="00667472" w:rsidRPr="00620F41">
        <w:rPr>
          <w:rFonts w:eastAsia="Calibri"/>
          <w:sz w:val="20"/>
          <w:szCs w:val="20"/>
        </w:rPr>
        <w:t xml:space="preserve"> </w:t>
      </w:r>
      <w:r w:rsidRPr="00620F41">
        <w:rPr>
          <w:rFonts w:eastAsia="Calibri"/>
          <w:sz w:val="20"/>
          <w:szCs w:val="20"/>
        </w:rPr>
        <w:t>renew</w:t>
      </w:r>
      <w:r w:rsidR="00667472" w:rsidRPr="00620F41">
        <w:rPr>
          <w:rFonts w:eastAsia="Calibri"/>
          <w:sz w:val="20"/>
          <w:szCs w:val="20"/>
        </w:rPr>
        <w:t xml:space="preserve"> </w:t>
      </w:r>
      <w:r w:rsidRPr="00620F41">
        <w:rPr>
          <w:rFonts w:eastAsia="Calibri"/>
          <w:sz w:val="20"/>
          <w:szCs w:val="20"/>
        </w:rPr>
        <w:t>their registration</w:t>
      </w:r>
      <w:r w:rsidR="00667472" w:rsidRPr="00620F41">
        <w:rPr>
          <w:rFonts w:eastAsia="Calibri"/>
          <w:sz w:val="20"/>
          <w:szCs w:val="20"/>
        </w:rPr>
        <w:t xml:space="preserve"> by</w:t>
      </w:r>
      <w:r w:rsidR="002D4F93">
        <w:rPr>
          <w:rFonts w:eastAsia="Calibri"/>
          <w:sz w:val="20"/>
          <w:szCs w:val="20"/>
        </w:rPr>
        <w:t xml:space="preserve"> 30 November 2017, those who didn’t can still renew and will need to lodge a late </w:t>
      </w:r>
      <w:r w:rsidR="00667472" w:rsidRPr="00620F41">
        <w:rPr>
          <w:rFonts w:eastAsia="Calibri"/>
          <w:sz w:val="20"/>
          <w:szCs w:val="20"/>
        </w:rPr>
        <w:t>renew</w:t>
      </w:r>
      <w:r w:rsidR="002D4F93">
        <w:rPr>
          <w:rFonts w:eastAsia="Calibri"/>
          <w:sz w:val="20"/>
          <w:szCs w:val="20"/>
        </w:rPr>
        <w:t>al</w:t>
      </w:r>
      <w:r w:rsidR="00667472" w:rsidRPr="00620F41">
        <w:rPr>
          <w:rFonts w:eastAsia="Calibri"/>
          <w:sz w:val="20"/>
          <w:szCs w:val="20"/>
        </w:rPr>
        <w:t xml:space="preserve"> </w:t>
      </w:r>
      <w:r w:rsidR="002D4F93">
        <w:rPr>
          <w:rFonts w:eastAsia="Calibri"/>
          <w:sz w:val="20"/>
          <w:szCs w:val="20"/>
        </w:rPr>
        <w:t>before 31 December 2017. Late renewals will incur a late payment fee</w:t>
      </w:r>
      <w:r w:rsidRPr="00620F41">
        <w:rPr>
          <w:rFonts w:eastAsia="Calibri"/>
          <w:sz w:val="20"/>
          <w:szCs w:val="20"/>
        </w:rPr>
        <w:t xml:space="preserve">. </w:t>
      </w:r>
    </w:p>
    <w:p w:rsidR="002F5664" w:rsidRPr="00620F41" w:rsidRDefault="002F5664" w:rsidP="002F5664">
      <w:pPr>
        <w:contextualSpacing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>If you apply to renew during the late renewal period you can still practise even if:</w:t>
      </w:r>
    </w:p>
    <w:p w:rsidR="002F5664" w:rsidRDefault="002F5664" w:rsidP="002F5664">
      <w:pPr>
        <w:pStyle w:val="AHPRABulletlevel1"/>
      </w:pPr>
      <w:r>
        <w:t>we are still processing your application to renew, and/or</w:t>
      </w:r>
    </w:p>
    <w:p w:rsidR="002F5664" w:rsidRDefault="002F5664" w:rsidP="002F5664">
      <w:pPr>
        <w:pStyle w:val="AHPRABulletlevel1"/>
        <w:spacing w:after="200"/>
      </w:pPr>
      <w:r>
        <w:t>the registration expiry date displayed on the register has passed.</w:t>
      </w:r>
    </w:p>
    <w:p w:rsidR="002F5664" w:rsidRDefault="002D4F93" w:rsidP="00620F41">
      <w:pPr>
        <w:spacing w:after="20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Anyone who hasn’t</w:t>
      </w:r>
      <w:r w:rsidR="00BC55CA" w:rsidRPr="00620F41">
        <w:rPr>
          <w:rFonts w:eastAsia="Calibri"/>
          <w:sz w:val="20"/>
          <w:szCs w:val="20"/>
        </w:rPr>
        <w:t xml:space="preserve"> renew</w:t>
      </w:r>
      <w:r>
        <w:rPr>
          <w:rFonts w:eastAsia="Calibri"/>
          <w:sz w:val="20"/>
          <w:szCs w:val="20"/>
        </w:rPr>
        <w:t>ed</w:t>
      </w:r>
      <w:r w:rsidR="00BC55CA" w:rsidRPr="00620F41">
        <w:rPr>
          <w:rFonts w:eastAsia="Calibri"/>
          <w:sz w:val="20"/>
          <w:szCs w:val="20"/>
        </w:rPr>
        <w:t xml:space="preserve"> their registration by 31 December 2017 will have lapsed registration. They will be removed from the national </w:t>
      </w:r>
      <w:hyperlink r:id="rId12" w:history="1">
        <w:r w:rsidR="00BC55CA" w:rsidRPr="00620F41">
          <w:rPr>
            <w:rFonts w:eastAsia="Calibri"/>
            <w:sz w:val="20"/>
            <w:szCs w:val="20"/>
          </w:rPr>
          <w:t>Register of practitioners</w:t>
        </w:r>
      </w:hyperlink>
      <w:r w:rsidR="00667472" w:rsidRPr="00620F41">
        <w:rPr>
          <w:rFonts w:eastAsia="Calibri"/>
          <w:sz w:val="20"/>
          <w:szCs w:val="20"/>
        </w:rPr>
        <w:t xml:space="preserve"> </w:t>
      </w:r>
      <w:r w:rsidR="00BC55CA" w:rsidRPr="00620F41">
        <w:rPr>
          <w:rFonts w:eastAsia="Calibri"/>
          <w:sz w:val="20"/>
          <w:szCs w:val="20"/>
        </w:rPr>
        <w:t>and they will not be able to practise in Australia</w:t>
      </w:r>
      <w:r>
        <w:rPr>
          <w:rFonts w:eastAsia="Calibri"/>
          <w:sz w:val="20"/>
          <w:szCs w:val="20"/>
        </w:rPr>
        <w:t xml:space="preserve"> unless they </w:t>
      </w:r>
      <w:hyperlink r:id="rId13" w:history="1">
        <w:r w:rsidRPr="002F5664">
          <w:rPr>
            <w:rStyle w:val="Hyperlink"/>
            <w:rFonts w:eastAsia="Calibri"/>
            <w:sz w:val="20"/>
            <w:szCs w:val="20"/>
          </w:rPr>
          <w:t>apply to re-register</w:t>
        </w:r>
      </w:hyperlink>
      <w:r w:rsidR="00BC55CA" w:rsidRPr="00620F41">
        <w:rPr>
          <w:rFonts w:eastAsia="Calibri"/>
          <w:sz w:val="20"/>
          <w:szCs w:val="20"/>
        </w:rPr>
        <w:t xml:space="preserve">. </w:t>
      </w:r>
    </w:p>
    <w:p w:rsidR="00BC55CA" w:rsidRPr="00620F41" w:rsidRDefault="00BC55CA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>A ‘fast-track’ application can be made, but the chiropractor cannot practise until it is processed and the national register is updated, which can take time.</w:t>
      </w:r>
    </w:p>
    <w:p w:rsidR="00667472" w:rsidRDefault="00667472" w:rsidP="00667472">
      <w:pPr>
        <w:pStyle w:val="AHPRASubheading"/>
      </w:pPr>
      <w:r>
        <w:t>Graduating soon? Need to register? Apply now</w:t>
      </w:r>
    </w:p>
    <w:p w:rsidR="00667472" w:rsidRPr="00620F41" w:rsidRDefault="008A36B1" w:rsidP="00620F41">
      <w:pPr>
        <w:spacing w:after="200"/>
        <w:jc w:val="left"/>
        <w:rPr>
          <w:rFonts w:eastAsia="Calibri"/>
          <w:sz w:val="20"/>
          <w:szCs w:val="20"/>
        </w:rPr>
      </w:pPr>
      <w:r w:rsidRPr="00620F41">
        <w:rPr>
          <w:rFonts w:eastAsia="Calibri"/>
          <w:sz w:val="20"/>
          <w:szCs w:val="20"/>
        </w:rPr>
        <w:t xml:space="preserve">The Board is reminding </w:t>
      </w:r>
      <w:r w:rsidR="00667472" w:rsidRPr="00620F41">
        <w:rPr>
          <w:rFonts w:eastAsia="Calibri"/>
          <w:sz w:val="20"/>
          <w:szCs w:val="20"/>
        </w:rPr>
        <w:t>chiropractic final-year students to apply for registration online.</w:t>
      </w:r>
    </w:p>
    <w:p w:rsidR="00667472" w:rsidRDefault="00667472" w:rsidP="00620F41">
      <w:pPr>
        <w:pStyle w:val="AHPRABody1"/>
        <w:spacing w:after="200"/>
        <w:rPr>
          <w:rFonts w:eastAsia="Times New Roman"/>
        </w:rPr>
      </w:pPr>
      <w:r>
        <w:t xml:space="preserve">Those on the Student Register who will complete their </w:t>
      </w:r>
      <w:hyperlink r:id="rId14" w:history="1">
        <w:r>
          <w:rPr>
            <w:rStyle w:val="Hyperlink"/>
          </w:rPr>
          <w:t>approved program of study</w:t>
        </w:r>
      </w:hyperlink>
      <w:r>
        <w:t xml:space="preserve"> at the end of 2017 have been sent an email inviting them to </w:t>
      </w:r>
      <w:hyperlink r:id="rId15" w:history="1">
        <w:r>
          <w:rPr>
            <w:rStyle w:val="Hyperlink"/>
          </w:rPr>
          <w:t>apply online</w:t>
        </w:r>
      </w:hyperlink>
      <w:r>
        <w:rPr>
          <w:color w:val="444444"/>
        </w:rPr>
        <w:t xml:space="preserve"> </w:t>
      </w:r>
      <w:r>
        <w:t xml:space="preserve">for registration four to six weeks before finishing their course. </w:t>
      </w:r>
    </w:p>
    <w:p w:rsidR="00667472" w:rsidRDefault="00667472" w:rsidP="00620F41">
      <w:pPr>
        <w:pStyle w:val="AHPRABody1"/>
        <w:spacing w:after="200"/>
      </w:pPr>
      <w:r>
        <w:t xml:space="preserve">Students are encouraged to read the information on AHPRA’s website under </w:t>
      </w:r>
      <w:hyperlink r:id="rId16" w:history="1">
        <w:r>
          <w:rPr>
            <w:rStyle w:val="Hyperlink"/>
          </w:rPr>
          <w:t>Graduate applications</w:t>
        </w:r>
      </w:hyperlink>
      <w:r>
        <w:t>. Certain applicants will also need to apply for an</w:t>
      </w:r>
      <w:r w:rsidR="002B4FDF">
        <w:t xml:space="preserve"> </w:t>
      </w:r>
      <w:hyperlink r:id="rId17" w:history="1">
        <w:r>
          <w:rPr>
            <w:rStyle w:val="Hyperlink"/>
          </w:rPr>
          <w:t>international criminal history check</w:t>
        </w:r>
      </w:hyperlink>
      <w:r>
        <w:t>.</w:t>
      </w:r>
    </w:p>
    <w:p w:rsidR="00667472" w:rsidRDefault="00667472" w:rsidP="00620F41">
      <w:pPr>
        <w:pStyle w:val="AHPRABody1"/>
        <w:spacing w:after="200"/>
        <w:rPr>
          <w:color w:val="444444"/>
        </w:rPr>
      </w:pPr>
      <w:r>
        <w:t xml:space="preserve">Graduates can start practising as soon as their name is published on the </w:t>
      </w:r>
      <w:hyperlink r:id="rId18" w:history="1">
        <w:r>
          <w:rPr>
            <w:rStyle w:val="Hyperlink"/>
          </w:rPr>
          <w:t>national register</w:t>
        </w:r>
      </w:hyperlink>
      <w:r>
        <w:rPr>
          <w:color w:val="444444"/>
        </w:rPr>
        <w:t>.</w:t>
      </w:r>
    </w:p>
    <w:p w:rsidR="00FB6109" w:rsidRDefault="00792F66" w:rsidP="002D4F93">
      <w:pPr>
        <w:pStyle w:val="AHPRASubhead"/>
      </w:pPr>
      <w:r>
        <w:t>Follow AHPRA on social media</w:t>
      </w:r>
    </w:p>
    <w:p w:rsidR="00792F66" w:rsidRDefault="00792F66" w:rsidP="00792F66">
      <w:pPr>
        <w:pStyle w:val="AHPRAbody"/>
        <w:rPr>
          <w:color w:val="0000FF"/>
          <w:u w:val="single"/>
        </w:rPr>
      </w:pPr>
      <w:r>
        <w:t xml:space="preserve">Connect with AHPRA on </w:t>
      </w:r>
      <w:hyperlink r:id="rId19" w:history="1">
        <w:r>
          <w:rPr>
            <w:rStyle w:val="Hyperlink"/>
          </w:rPr>
          <w:t>Facebook</w:t>
        </w:r>
      </w:hyperlink>
      <w:r>
        <w:t xml:space="preserve">, </w:t>
      </w:r>
      <w:hyperlink r:id="rId20" w:history="1">
        <w:r>
          <w:rPr>
            <w:rStyle w:val="Hyperlink"/>
          </w:rPr>
          <w:t>Twitter</w:t>
        </w:r>
      </w:hyperlink>
      <w:r>
        <w:rPr>
          <w:rStyle w:val="Hyperlink"/>
          <w:color w:val="000000"/>
        </w:rPr>
        <w:t xml:space="preserve"> or </w:t>
      </w:r>
      <w:hyperlink r:id="rId21" w:history="1">
        <w:r>
          <w:rPr>
            <w:rStyle w:val="Hyperlink"/>
          </w:rPr>
          <w:t>LinkedIn</w:t>
        </w:r>
      </w:hyperlink>
      <w:r>
        <w:rPr>
          <w:rStyle w:val="Hyperlink"/>
        </w:rPr>
        <w:t xml:space="preserve"> to receive information about important topics for your profession and participate in the discussion.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696"/>
      </w:tblGrid>
      <w:tr w:rsidR="00792F66" w:rsidTr="00792F66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66" w:rsidRDefault="00ED092E">
            <w:pPr>
              <w:pStyle w:val="AHPRAbody"/>
            </w:pPr>
            <w:r>
              <w:rPr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6" name="Picture 3" descr="cid:image002.png@01D29360.6EACAF4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29360.6EACA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66" w:rsidRDefault="00ED092E">
            <w:pPr>
              <w:pStyle w:val="AHPRAbody"/>
            </w:pPr>
            <w:r>
              <w:rPr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7" name="Picture 2" descr="cid:image004.png@01D29360.6EACAF4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29360.6EACA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66" w:rsidRDefault="00ED092E">
            <w:pPr>
              <w:pStyle w:val="AHPRAbody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Picture 1" descr="cid:image006.png@01D29360.6EACAF4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29360.6EACA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F66" w:rsidRDefault="00792F66" w:rsidP="004502F7">
      <w:pPr>
        <w:pStyle w:val="AHPRASubhead"/>
        <w:spacing w:after="0" w:line="24" w:lineRule="atLeast"/>
      </w:pPr>
    </w:p>
    <w:p w:rsidR="00792F66" w:rsidRDefault="00792F66" w:rsidP="004502F7">
      <w:pPr>
        <w:pStyle w:val="AHPRASubhead"/>
        <w:spacing w:after="0" w:line="24" w:lineRule="atLeast"/>
      </w:pPr>
    </w:p>
    <w:p w:rsidR="00792F66" w:rsidRDefault="00792F66" w:rsidP="004502F7">
      <w:pPr>
        <w:pStyle w:val="AHPRASubhead"/>
        <w:spacing w:after="0" w:line="24" w:lineRule="atLeast"/>
      </w:pPr>
    </w:p>
    <w:p w:rsidR="00927573" w:rsidRDefault="00927573" w:rsidP="004502F7">
      <w:pPr>
        <w:pStyle w:val="AHPRASubhead"/>
        <w:spacing w:after="0" w:line="24" w:lineRule="atLeast"/>
      </w:pPr>
    </w:p>
    <w:p w:rsidR="00AA4145" w:rsidRDefault="00DB02C0" w:rsidP="004502F7">
      <w:pPr>
        <w:pStyle w:val="AHPRASubhead"/>
        <w:spacing w:after="0" w:line="24" w:lineRule="atLeast"/>
      </w:pPr>
      <w:r>
        <w:t xml:space="preserve">Conclusion </w:t>
      </w:r>
    </w:p>
    <w:p w:rsidR="004502F7" w:rsidRDefault="004502F7" w:rsidP="004502F7">
      <w:pPr>
        <w:pStyle w:val="AHPRASubhead"/>
        <w:spacing w:after="0" w:line="24" w:lineRule="atLeast"/>
      </w:pPr>
    </w:p>
    <w:p w:rsidR="00493F83" w:rsidRPr="00BC5DE3" w:rsidRDefault="00493F83" w:rsidP="004502F7">
      <w:pPr>
        <w:pStyle w:val="AHPRAbody"/>
        <w:spacing w:after="0" w:line="24" w:lineRule="atLeast"/>
      </w:pPr>
      <w:r w:rsidRPr="00BC5DE3">
        <w:t xml:space="preserve">The National Board publishes a range of information about registration and the National Board’s expectations of practitioners on its website at </w:t>
      </w:r>
      <w:r w:rsidRPr="00BC5DE3">
        <w:rPr>
          <w:color w:val="0000FF"/>
          <w:u w:val="single"/>
        </w:rPr>
        <w:t xml:space="preserve">www.chiropracticboard.gov.au </w:t>
      </w:r>
      <w:r w:rsidRPr="00BC5DE3">
        <w:t xml:space="preserve">or </w:t>
      </w:r>
      <w:r w:rsidRPr="00BC5DE3">
        <w:rPr>
          <w:color w:val="0000FF"/>
          <w:u w:val="single"/>
        </w:rPr>
        <w:t>www.ahpra.gov.au</w:t>
      </w:r>
      <w:r w:rsidRPr="00BC5DE3">
        <w:t xml:space="preserve">. </w:t>
      </w:r>
    </w:p>
    <w:p w:rsidR="004502F7" w:rsidRDefault="00493F83" w:rsidP="004502F7">
      <w:pPr>
        <w:pStyle w:val="AHPRAbody"/>
        <w:spacing w:after="0" w:line="24" w:lineRule="atLeast"/>
      </w:pPr>
      <w:r w:rsidRPr="00BC5DE3">
        <w:t xml:space="preserve">For more </w:t>
      </w:r>
      <w:r w:rsidR="0015746A" w:rsidRPr="00BC5DE3">
        <w:t>information</w:t>
      </w:r>
      <w:r w:rsidRPr="00BC5DE3">
        <w:t xml:space="preserve"> or </w:t>
      </w:r>
      <w:r w:rsidR="0015746A" w:rsidRPr="00BC5DE3">
        <w:t xml:space="preserve">help </w:t>
      </w:r>
      <w:r w:rsidRPr="00BC5DE3">
        <w:t xml:space="preserve">with questions about your registration please send an </w:t>
      </w:r>
      <w:hyperlink r:id="rId29" w:anchor="Webenquiryform" w:history="1">
        <w:r w:rsidRPr="00BC5DE3">
          <w:rPr>
            <w:rStyle w:val="Hyperlink"/>
          </w:rPr>
          <w:t>online enquiry form</w:t>
        </w:r>
      </w:hyperlink>
      <w:r w:rsidRPr="00BC5DE3">
        <w:rPr>
          <w:color w:val="0000FF"/>
          <w:u w:val="single"/>
        </w:rPr>
        <w:t xml:space="preserve"> </w:t>
      </w:r>
      <w:r w:rsidRPr="00BC5DE3">
        <w:t xml:space="preserve">or contact AHPRA on 1300 419 495. </w:t>
      </w:r>
    </w:p>
    <w:p w:rsidR="004502F7" w:rsidRPr="00BC5DE3" w:rsidRDefault="004502F7" w:rsidP="004502F7">
      <w:pPr>
        <w:pStyle w:val="AHPRAbody"/>
        <w:spacing w:after="0" w:line="24" w:lineRule="atLeast"/>
        <w:rPr>
          <w:b/>
          <w:bCs/>
          <w:color w:val="007BC3"/>
          <w:sz w:val="22"/>
        </w:rPr>
      </w:pPr>
    </w:p>
    <w:p w:rsidR="00493F83" w:rsidRPr="00BC5DE3" w:rsidRDefault="00493F83" w:rsidP="004502F7">
      <w:pPr>
        <w:pStyle w:val="AHPRASubheading"/>
        <w:spacing w:before="0" w:after="0" w:line="24" w:lineRule="atLeast"/>
        <w:rPr>
          <w:lang w:val="en-AU"/>
        </w:rPr>
      </w:pPr>
      <w:r w:rsidRPr="00BC5DE3">
        <w:rPr>
          <w:lang w:val="en-AU"/>
        </w:rPr>
        <w:t>Dr Wayne Minter</w:t>
      </w:r>
      <w:r w:rsidR="00A2092B" w:rsidRPr="00BC5DE3">
        <w:rPr>
          <w:lang w:val="en-AU"/>
        </w:rPr>
        <w:t xml:space="preserve"> AM</w:t>
      </w:r>
    </w:p>
    <w:p w:rsidR="00D53686" w:rsidRDefault="00D53686" w:rsidP="004502F7">
      <w:pPr>
        <w:pStyle w:val="Default"/>
        <w:spacing w:line="24" w:lineRule="atLeast"/>
        <w:rPr>
          <w:sz w:val="20"/>
        </w:rPr>
      </w:pPr>
    </w:p>
    <w:p w:rsidR="00493F83" w:rsidRPr="00BC5DE3" w:rsidRDefault="00493F83" w:rsidP="004502F7">
      <w:pPr>
        <w:pStyle w:val="Default"/>
        <w:spacing w:line="24" w:lineRule="atLeast"/>
        <w:rPr>
          <w:color w:val="auto"/>
          <w:sz w:val="20"/>
        </w:rPr>
      </w:pPr>
      <w:r w:rsidRPr="00BC5DE3">
        <w:rPr>
          <w:sz w:val="20"/>
        </w:rPr>
        <w:t xml:space="preserve">Chiropractor </w:t>
      </w:r>
    </w:p>
    <w:p w:rsidR="0015746A" w:rsidRPr="00BC5DE3" w:rsidRDefault="00493F83" w:rsidP="004502F7">
      <w:pPr>
        <w:pStyle w:val="Default"/>
        <w:spacing w:line="24" w:lineRule="atLeast"/>
        <w:rPr>
          <w:sz w:val="20"/>
        </w:rPr>
      </w:pPr>
      <w:r w:rsidRPr="00BC5DE3">
        <w:rPr>
          <w:sz w:val="20"/>
        </w:rPr>
        <w:t>Chair</w:t>
      </w:r>
    </w:p>
    <w:p w:rsidR="00493F83" w:rsidRPr="00BC5DE3" w:rsidRDefault="00493F83" w:rsidP="004502F7">
      <w:pPr>
        <w:pStyle w:val="Default"/>
        <w:spacing w:line="24" w:lineRule="atLeast"/>
        <w:rPr>
          <w:color w:val="auto"/>
          <w:sz w:val="20"/>
        </w:rPr>
      </w:pPr>
      <w:r w:rsidRPr="00BC5DE3">
        <w:rPr>
          <w:sz w:val="20"/>
        </w:rPr>
        <w:t xml:space="preserve">Chiropractic Board of Australia </w:t>
      </w:r>
    </w:p>
    <w:p w:rsidR="00D53686" w:rsidRDefault="00D53686" w:rsidP="004502F7">
      <w:pPr>
        <w:pStyle w:val="AHPRAbody"/>
        <w:spacing w:after="0" w:line="24" w:lineRule="atLeast"/>
        <w:rPr>
          <w:b/>
          <w:iCs/>
        </w:rPr>
      </w:pPr>
    </w:p>
    <w:p w:rsidR="00A543CA" w:rsidRPr="007E79D9" w:rsidRDefault="000445EB" w:rsidP="004502F7">
      <w:pPr>
        <w:pStyle w:val="AHPRAbody"/>
        <w:spacing w:after="0" w:line="24" w:lineRule="atLeast"/>
        <w:rPr>
          <w:b/>
        </w:rPr>
      </w:pPr>
      <w:r>
        <w:rPr>
          <w:b/>
          <w:iCs/>
        </w:rPr>
        <w:t>December</w:t>
      </w:r>
      <w:r w:rsidR="00BC61B7">
        <w:rPr>
          <w:b/>
          <w:iCs/>
        </w:rPr>
        <w:t xml:space="preserve"> </w:t>
      </w:r>
      <w:r w:rsidR="003B5718" w:rsidRPr="00173962">
        <w:rPr>
          <w:b/>
          <w:iCs/>
        </w:rPr>
        <w:t>2017</w:t>
      </w:r>
    </w:p>
    <w:sectPr w:rsidR="00A543CA" w:rsidRPr="007E79D9" w:rsidSect="00493F83">
      <w:footerReference w:type="default" r:id="rId30"/>
      <w:headerReference w:type="first" r:id="rId31"/>
      <w:footerReference w:type="first" r:id="rId32"/>
      <w:pgSz w:w="11900" w:h="16840"/>
      <w:pgMar w:top="1276" w:right="1134" w:bottom="1134" w:left="1134" w:header="1134" w:footer="1123" w:gutter="0"/>
      <w:cols w:sep="1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7A" w:rsidRDefault="00E73C7A" w:rsidP="00162B96">
      <w:r>
        <w:separator/>
      </w:r>
    </w:p>
    <w:p w:rsidR="00E73C7A" w:rsidRDefault="00E73C7A"/>
  </w:endnote>
  <w:endnote w:type="continuationSeparator" w:id="0">
    <w:p w:rsidR="00E73C7A" w:rsidRDefault="00E73C7A" w:rsidP="00162B96">
      <w:r>
        <w:continuationSeparator/>
      </w:r>
    </w:p>
    <w:p w:rsidR="00E73C7A" w:rsidRDefault="00E73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1" w:rsidRPr="00B8709C" w:rsidRDefault="00A90713" w:rsidP="00B8709C">
    <w:pPr>
      <w:pStyle w:val="AHPRApagenumber"/>
    </w:pPr>
    <w:sdt>
      <w:sdtPr>
        <w:rPr>
          <w:szCs w:val="16"/>
        </w:rPr>
        <w:id w:val="8374046"/>
        <w:docPartObj>
          <w:docPartGallery w:val="Page Numbers (Top of Page)"/>
          <w:docPartUnique/>
        </w:docPartObj>
      </w:sdtPr>
      <w:sdtEndPr>
        <w:rPr>
          <w:szCs w:val="20"/>
        </w:rPr>
      </w:sdtEndPr>
      <w:sdtContent>
        <w:r w:rsidR="008A36B1" w:rsidRPr="000E7E28">
          <w:t xml:space="preserve">Page </w:t>
        </w:r>
        <w:r w:rsidR="00CA435A">
          <w:fldChar w:fldCharType="begin"/>
        </w:r>
        <w:r w:rsidR="00620F41">
          <w:instrText xml:space="preserve"> PAGE </w:instrText>
        </w:r>
        <w:r w:rsidR="00CA435A">
          <w:fldChar w:fldCharType="separate"/>
        </w:r>
        <w:r>
          <w:rPr>
            <w:noProof/>
          </w:rPr>
          <w:t>2</w:t>
        </w:r>
        <w:r w:rsidR="00CA435A">
          <w:rPr>
            <w:noProof/>
          </w:rPr>
          <w:fldChar w:fldCharType="end"/>
        </w:r>
        <w:r w:rsidR="008A36B1" w:rsidRPr="000E7E28">
          <w:t xml:space="preserve"> of </w:t>
        </w:r>
        <w:r w:rsidR="00CA435A">
          <w:fldChar w:fldCharType="begin"/>
        </w:r>
        <w:r w:rsidR="003547BC">
          <w:instrText xml:space="preserve"> NUMPAGES  </w:instrText>
        </w:r>
        <w:r w:rsidR="00CA435A">
          <w:fldChar w:fldCharType="separate"/>
        </w:r>
        <w:r>
          <w:rPr>
            <w:noProof/>
          </w:rPr>
          <w:t>2</w:t>
        </w:r>
        <w:r w:rsidR="00CA435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1" w:rsidRPr="00E77E23" w:rsidRDefault="008A36B1" w:rsidP="004F445E">
    <w:pPr>
      <w:pStyle w:val="AHPRAfirstpagefooter"/>
      <w:spacing w:before="200"/>
      <w:contextualSpacing/>
    </w:pPr>
    <w:r>
      <w:rPr>
        <w:color w:val="007DC3"/>
      </w:rPr>
      <w:t>Chiropractic</w:t>
    </w:r>
    <w:r w:rsidRPr="00E77E23">
      <w:t xml:space="preserve"> </w:t>
    </w:r>
    <w:r>
      <w:t>Board of Australia</w:t>
    </w:r>
  </w:p>
  <w:p w:rsidR="008A36B1" w:rsidRDefault="008A36B1" w:rsidP="00B266A5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C51621">
      <w:t>chiropracticboard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7A" w:rsidRDefault="00E73C7A" w:rsidP="00162B96">
      <w:r>
        <w:separator/>
      </w:r>
    </w:p>
  </w:footnote>
  <w:footnote w:type="continuationSeparator" w:id="0">
    <w:p w:rsidR="00E73C7A" w:rsidRDefault="00E73C7A" w:rsidP="00162B96">
      <w:r>
        <w:continuationSeparator/>
      </w:r>
    </w:p>
    <w:p w:rsidR="00E73C7A" w:rsidRDefault="00E73C7A"/>
  </w:footnote>
  <w:footnote w:type="continuationNotice" w:id="1">
    <w:p w:rsidR="00E73C7A" w:rsidRDefault="00E73C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1" w:rsidRDefault="008A36B1" w:rsidP="00FB089F">
    <w:pPr>
      <w:spacing w:before="120" w:after="12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4956810</wp:posOffset>
          </wp:positionH>
          <wp:positionV relativeFrom="margin">
            <wp:posOffset>-1485265</wp:posOffset>
          </wp:positionV>
          <wp:extent cx="1495425" cy="1574165"/>
          <wp:effectExtent l="0" t="0" r="0" b="0"/>
          <wp:wrapSquare wrapText="bothSides"/>
          <wp:docPr id="1" name="Picture 1" descr="Australian Health Practitioner Regulation Agency and Chiropractic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ChiropracticBoardofAustralia_S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57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36B1" w:rsidRPr="00FB089F" w:rsidRDefault="008A36B1" w:rsidP="00FB089F">
    <w:pPr>
      <w:spacing w:before="120" w:after="120"/>
      <w:jc w:val="left"/>
      <w:rPr>
        <w:noProof/>
        <w:szCs w:val="20"/>
        <w:lang w:val="en-US"/>
      </w:rPr>
    </w:pPr>
  </w:p>
  <w:p w:rsidR="008A36B1" w:rsidRPr="00FB089F" w:rsidRDefault="008A36B1" w:rsidP="00FB089F">
    <w:pPr>
      <w:spacing w:before="120" w:after="120"/>
      <w:jc w:val="left"/>
      <w:rPr>
        <w:noProof/>
        <w:szCs w:val="20"/>
        <w:lang w:val="en-US"/>
      </w:rPr>
    </w:pPr>
  </w:p>
  <w:p w:rsidR="008A36B1" w:rsidRDefault="008A36B1" w:rsidP="00FB089F">
    <w:pPr>
      <w:spacing w:before="120" w:after="120"/>
      <w:jc w:val="left"/>
      <w:rPr>
        <w:noProof/>
        <w:szCs w:val="20"/>
        <w:lang w:val="en-US"/>
      </w:rPr>
    </w:pPr>
  </w:p>
  <w:p w:rsidR="008A36B1" w:rsidRPr="00FB089F" w:rsidRDefault="008A36B1" w:rsidP="00FB089F">
    <w:pPr>
      <w:spacing w:before="120" w:after="120"/>
      <w:jc w:val="left"/>
      <w:rPr>
        <w:noProof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.75pt;height:3.75pt" o:bullet="t">
        <v:imagedata r:id="rId1" o:title="squaredotpoint-orange"/>
      </v:shape>
    </w:pict>
  </w:numPicBullet>
  <w:numPicBullet w:numPicBulletId="4">
    <w:pict>
      <v:shape id="_x0000_i1031" type="#_x0000_t75" style="width:3in;height:3in" o:bullet="t"/>
    </w:pict>
  </w:numPicBullet>
  <w:abstractNum w:abstractNumId="0" w15:restartNumberingAfterBreak="0">
    <w:nsid w:val="002B165A"/>
    <w:multiLevelType w:val="multilevel"/>
    <w:tmpl w:val="8A5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55397"/>
    <w:multiLevelType w:val="multilevel"/>
    <w:tmpl w:val="BE20683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C48DF"/>
    <w:multiLevelType w:val="hybridMultilevel"/>
    <w:tmpl w:val="42C6061A"/>
    <w:lvl w:ilvl="0" w:tplc="1C068DD6">
      <w:start w:val="1"/>
      <w:numFmt w:val="decimal"/>
      <w:lvlText w:val="%1."/>
      <w:lvlJc w:val="left"/>
      <w:pPr>
        <w:ind w:left="720" w:hanging="360"/>
      </w:pPr>
    </w:lvl>
    <w:lvl w:ilvl="1" w:tplc="D528E68C">
      <w:start w:val="1"/>
      <w:numFmt w:val="lowerLetter"/>
      <w:lvlText w:val="%2."/>
      <w:lvlJc w:val="left"/>
      <w:pPr>
        <w:ind w:left="1440" w:hanging="360"/>
      </w:pPr>
    </w:lvl>
    <w:lvl w:ilvl="2" w:tplc="4CF841FE">
      <w:start w:val="1"/>
      <w:numFmt w:val="lowerRoman"/>
      <w:lvlText w:val="%3."/>
      <w:lvlJc w:val="right"/>
      <w:pPr>
        <w:ind w:left="2160" w:hanging="180"/>
      </w:pPr>
    </w:lvl>
    <w:lvl w:ilvl="3" w:tplc="003C410E">
      <w:start w:val="1"/>
      <w:numFmt w:val="decimal"/>
      <w:lvlText w:val="%4."/>
      <w:lvlJc w:val="left"/>
      <w:pPr>
        <w:ind w:left="2880" w:hanging="360"/>
      </w:pPr>
    </w:lvl>
    <w:lvl w:ilvl="4" w:tplc="0834082E">
      <w:start w:val="1"/>
      <w:numFmt w:val="lowerLetter"/>
      <w:lvlText w:val="%5."/>
      <w:lvlJc w:val="left"/>
      <w:pPr>
        <w:ind w:left="3600" w:hanging="360"/>
      </w:pPr>
    </w:lvl>
    <w:lvl w:ilvl="5" w:tplc="101A2FDE">
      <w:start w:val="1"/>
      <w:numFmt w:val="lowerRoman"/>
      <w:lvlText w:val="%6."/>
      <w:lvlJc w:val="right"/>
      <w:pPr>
        <w:ind w:left="4320" w:hanging="180"/>
      </w:pPr>
    </w:lvl>
    <w:lvl w:ilvl="6" w:tplc="B6A0B6E2">
      <w:start w:val="1"/>
      <w:numFmt w:val="decimal"/>
      <w:lvlText w:val="%7."/>
      <w:lvlJc w:val="left"/>
      <w:pPr>
        <w:ind w:left="5040" w:hanging="360"/>
      </w:pPr>
    </w:lvl>
    <w:lvl w:ilvl="7" w:tplc="7D14D788">
      <w:start w:val="1"/>
      <w:numFmt w:val="lowerLetter"/>
      <w:lvlText w:val="%8."/>
      <w:lvlJc w:val="left"/>
      <w:pPr>
        <w:ind w:left="5760" w:hanging="360"/>
      </w:pPr>
    </w:lvl>
    <w:lvl w:ilvl="8" w:tplc="1362E5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6774"/>
    <w:multiLevelType w:val="hybridMultilevel"/>
    <w:tmpl w:val="068A29CC"/>
    <w:lvl w:ilvl="0" w:tplc="D8F4B23E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/>
      </w:rPr>
    </w:lvl>
    <w:lvl w:ilvl="1" w:tplc="9F4E09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C08F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FA2A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2A55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D44B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8E1D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8E67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16EF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677226"/>
    <w:multiLevelType w:val="multilevel"/>
    <w:tmpl w:val="BE20683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573A32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/>
        <w:b w:val="0"/>
        <w:bCs/>
        <w:i w:val="0"/>
        <w:dstrike w:val="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9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369" w:firstLine="368"/>
      </w:pPr>
      <w:rPr>
        <w:rFonts w:ascii="Arial" w:hAnsi="Arial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9" w15:restartNumberingAfterBreak="0">
    <w:nsid w:val="1674230E"/>
    <w:multiLevelType w:val="multilevel"/>
    <w:tmpl w:val="C4183F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622E12"/>
    <w:multiLevelType w:val="hybridMultilevel"/>
    <w:tmpl w:val="59FECF02"/>
    <w:lvl w:ilvl="0" w:tplc="7AB4E528">
      <w:start w:val="1"/>
      <w:numFmt w:val="decimal"/>
      <w:lvlText w:val="%1."/>
      <w:lvlJc w:val="left"/>
      <w:pPr>
        <w:ind w:left="720" w:hanging="360"/>
      </w:pPr>
    </w:lvl>
    <w:lvl w:ilvl="1" w:tplc="F50EC2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690F1E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0AABF38" w:tentative="1">
      <w:start w:val="1"/>
      <w:numFmt w:val="decimal"/>
      <w:lvlText w:val="%4."/>
      <w:lvlJc w:val="left"/>
      <w:pPr>
        <w:ind w:left="2880" w:hanging="360"/>
      </w:pPr>
    </w:lvl>
    <w:lvl w:ilvl="4" w:tplc="3CDAFAD6" w:tentative="1">
      <w:start w:val="1"/>
      <w:numFmt w:val="lowerLetter"/>
      <w:lvlText w:val="%5."/>
      <w:lvlJc w:val="left"/>
      <w:pPr>
        <w:ind w:left="3600" w:hanging="360"/>
      </w:pPr>
    </w:lvl>
    <w:lvl w:ilvl="5" w:tplc="7EC4887E" w:tentative="1">
      <w:start w:val="1"/>
      <w:numFmt w:val="lowerRoman"/>
      <w:lvlText w:val="%6."/>
      <w:lvlJc w:val="right"/>
      <w:pPr>
        <w:ind w:left="4320" w:hanging="180"/>
      </w:pPr>
    </w:lvl>
    <w:lvl w:ilvl="6" w:tplc="AB206C22" w:tentative="1">
      <w:start w:val="1"/>
      <w:numFmt w:val="decimal"/>
      <w:lvlText w:val="%7."/>
      <w:lvlJc w:val="left"/>
      <w:pPr>
        <w:ind w:left="5040" w:hanging="360"/>
      </w:pPr>
    </w:lvl>
    <w:lvl w:ilvl="7" w:tplc="D1E83028" w:tentative="1">
      <w:start w:val="1"/>
      <w:numFmt w:val="lowerLetter"/>
      <w:lvlText w:val="%8."/>
      <w:lvlJc w:val="left"/>
      <w:pPr>
        <w:ind w:left="5760" w:hanging="360"/>
      </w:pPr>
    </w:lvl>
    <w:lvl w:ilvl="8" w:tplc="E97CD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3AFF"/>
    <w:multiLevelType w:val="multilevel"/>
    <w:tmpl w:val="85D2404C"/>
    <w:styleLink w:val="ImportedStyle3"/>
    <w:lvl w:ilvl="0">
      <w:start w:val="1"/>
      <w:numFmt w:val="decimal"/>
      <w:lvlText w:val="%1.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9"/>
        </w:tabs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A32CEE"/>
    <w:multiLevelType w:val="hybridMultilevel"/>
    <w:tmpl w:val="E0FCAAF4"/>
    <w:lvl w:ilvl="0" w:tplc="D0783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646C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36E9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BE10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9432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08E8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C46C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FCC9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00F0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501C81"/>
    <w:multiLevelType w:val="hybridMultilevel"/>
    <w:tmpl w:val="73782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20C81"/>
    <w:multiLevelType w:val="hybridMultilevel"/>
    <w:tmpl w:val="186C57EE"/>
    <w:lvl w:ilvl="0" w:tplc="F39A01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3A38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7EA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98FC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AAB2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B849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42FB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FCAA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17C17A5"/>
    <w:multiLevelType w:val="multilevel"/>
    <w:tmpl w:val="A30C989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C4393"/>
    <w:multiLevelType w:val="multilevel"/>
    <w:tmpl w:val="5144FAA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05E7F"/>
    <w:multiLevelType w:val="hybridMultilevel"/>
    <w:tmpl w:val="FF68D3AC"/>
    <w:lvl w:ilvl="0" w:tplc="DC0C4F50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/>
      </w:rPr>
    </w:lvl>
    <w:lvl w:ilvl="1" w:tplc="0BC269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A83C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149E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14DB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80BD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A822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2C45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18CA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AA22420"/>
    <w:multiLevelType w:val="hybridMultilevel"/>
    <w:tmpl w:val="01381DD2"/>
    <w:lvl w:ilvl="0" w:tplc="7556F34C">
      <w:start w:val="1"/>
      <w:numFmt w:val="decimal"/>
      <w:lvlText w:val="%1."/>
      <w:lvlJc w:val="left"/>
      <w:pPr>
        <w:ind w:left="720" w:hanging="360"/>
      </w:pPr>
    </w:lvl>
    <w:lvl w:ilvl="1" w:tplc="57B42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A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4B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9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4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1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CF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43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97591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/>
        <w:b/>
        <w:color w:val="007DC3"/>
        <w:sz w:val="20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ascii="Arial" w:hAnsi="Arial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ascii="Arial" w:hAnsi="Arial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</w:lvl>
    <w:lvl w:ilvl="8">
      <w:start w:val="1"/>
      <w:numFmt w:val="none"/>
      <w:lvlText w:val=""/>
      <w:lvlJc w:val="left"/>
      <w:pPr>
        <w:ind w:left="4960" w:hanging="360"/>
      </w:pPr>
    </w:lvl>
  </w:abstractNum>
  <w:abstractNum w:abstractNumId="20" w15:restartNumberingAfterBreak="0">
    <w:nsid w:val="3D0F3755"/>
    <w:multiLevelType w:val="hybridMultilevel"/>
    <w:tmpl w:val="452C033E"/>
    <w:lvl w:ilvl="0" w:tplc="77265A42">
      <w:start w:val="1"/>
      <w:numFmt w:val="decimal"/>
      <w:lvlText w:val="%1."/>
      <w:lvlJc w:val="left"/>
      <w:pPr>
        <w:ind w:left="720" w:hanging="360"/>
      </w:pPr>
    </w:lvl>
    <w:lvl w:ilvl="1" w:tplc="EEFE27D2">
      <w:start w:val="1"/>
      <w:numFmt w:val="lowerLetter"/>
      <w:lvlText w:val="%2."/>
      <w:lvlJc w:val="left"/>
      <w:pPr>
        <w:ind w:left="1440" w:hanging="360"/>
      </w:pPr>
    </w:lvl>
    <w:lvl w:ilvl="2" w:tplc="073E55E4">
      <w:start w:val="1"/>
      <w:numFmt w:val="lowerRoman"/>
      <w:lvlText w:val="%3."/>
      <w:lvlJc w:val="right"/>
      <w:pPr>
        <w:ind w:left="2160" w:hanging="180"/>
      </w:pPr>
    </w:lvl>
    <w:lvl w:ilvl="3" w:tplc="6E18E606">
      <w:start w:val="1"/>
      <w:numFmt w:val="decimal"/>
      <w:lvlText w:val="%4."/>
      <w:lvlJc w:val="left"/>
      <w:pPr>
        <w:ind w:left="2880" w:hanging="360"/>
      </w:pPr>
    </w:lvl>
    <w:lvl w:ilvl="4" w:tplc="FBEE6964">
      <w:start w:val="1"/>
      <w:numFmt w:val="lowerLetter"/>
      <w:lvlText w:val="%5."/>
      <w:lvlJc w:val="left"/>
      <w:pPr>
        <w:ind w:left="3600" w:hanging="360"/>
      </w:pPr>
    </w:lvl>
    <w:lvl w:ilvl="5" w:tplc="B4A83BE0">
      <w:start w:val="1"/>
      <w:numFmt w:val="lowerRoman"/>
      <w:lvlText w:val="%6."/>
      <w:lvlJc w:val="right"/>
      <w:pPr>
        <w:ind w:left="4320" w:hanging="180"/>
      </w:pPr>
    </w:lvl>
    <w:lvl w:ilvl="6" w:tplc="6AFEEF60">
      <w:start w:val="1"/>
      <w:numFmt w:val="decimal"/>
      <w:lvlText w:val="%7."/>
      <w:lvlJc w:val="left"/>
      <w:pPr>
        <w:ind w:left="5040" w:hanging="360"/>
      </w:pPr>
    </w:lvl>
    <w:lvl w:ilvl="7" w:tplc="D32601DA">
      <w:start w:val="1"/>
      <w:numFmt w:val="lowerLetter"/>
      <w:lvlText w:val="%8."/>
      <w:lvlJc w:val="left"/>
      <w:pPr>
        <w:ind w:left="5760" w:hanging="360"/>
      </w:pPr>
    </w:lvl>
    <w:lvl w:ilvl="8" w:tplc="40D820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75DC"/>
    <w:multiLevelType w:val="hybridMultilevel"/>
    <w:tmpl w:val="B4B64EA6"/>
    <w:lvl w:ilvl="0" w:tplc="AF44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1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A2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A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D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20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8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6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2D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7F9"/>
    <w:multiLevelType w:val="multilevel"/>
    <w:tmpl w:val="D29E87E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E61B9"/>
    <w:multiLevelType w:val="hybridMultilevel"/>
    <w:tmpl w:val="D0A866AE"/>
    <w:lvl w:ilvl="0" w:tplc="5822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A6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89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56D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7E0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643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723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203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AEB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427B44"/>
    <w:multiLevelType w:val="hybridMultilevel"/>
    <w:tmpl w:val="6AC81082"/>
    <w:lvl w:ilvl="0" w:tplc="E9ECC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323F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4A0B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8C2F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C6DA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65E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8696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4C38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EAE1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8E9677E"/>
    <w:multiLevelType w:val="multilevel"/>
    <w:tmpl w:val="85D2404C"/>
    <w:numStyleLink w:val="ImportedStyle3"/>
  </w:abstractNum>
  <w:abstractNum w:abstractNumId="26" w15:restartNumberingAfterBreak="0">
    <w:nsid w:val="57D60297"/>
    <w:multiLevelType w:val="hybridMultilevel"/>
    <w:tmpl w:val="F85A1D68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3E2F"/>
    <w:multiLevelType w:val="multilevel"/>
    <w:tmpl w:val="BE20683A"/>
    <w:lvl w:ilvl="0">
      <w:numFmt w:val="decimal"/>
      <w:pStyle w:val="AHPRANumberedsubheadinglevel1"/>
      <w:lvlText w:val=""/>
      <w:lvlJc w:val="left"/>
    </w:lvl>
    <w:lvl w:ilvl="1">
      <w:numFmt w:val="decimal"/>
      <w:pStyle w:val="AHPRANumberedsubheadinglevel2"/>
      <w:lvlText w:val=""/>
      <w:lvlJc w:val="left"/>
    </w:lvl>
    <w:lvl w:ilvl="2">
      <w:numFmt w:val="decimal"/>
      <w:pStyle w:val="AHPRANumberedsubheadinglevel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F84B21"/>
    <w:multiLevelType w:val="hybridMultilevel"/>
    <w:tmpl w:val="C5083ABC"/>
    <w:lvl w:ilvl="0" w:tplc="1F3244DE">
      <w:start w:val="1"/>
      <w:numFmt w:val="decimal"/>
      <w:lvlText w:val="%1."/>
      <w:lvlJc w:val="left"/>
      <w:pPr>
        <w:ind w:left="720" w:hanging="360"/>
      </w:pPr>
    </w:lvl>
    <w:lvl w:ilvl="1" w:tplc="46605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BAC060">
      <w:start w:val="1"/>
      <w:numFmt w:val="lowerRoman"/>
      <w:lvlText w:val="%3."/>
      <w:lvlJc w:val="right"/>
      <w:pPr>
        <w:ind w:left="2160" w:hanging="180"/>
      </w:pPr>
    </w:lvl>
    <w:lvl w:ilvl="3" w:tplc="AB6CCC70" w:tentative="1">
      <w:start w:val="1"/>
      <w:numFmt w:val="decimal"/>
      <w:lvlText w:val="%4."/>
      <w:lvlJc w:val="left"/>
      <w:pPr>
        <w:ind w:left="2880" w:hanging="360"/>
      </w:pPr>
    </w:lvl>
    <w:lvl w:ilvl="4" w:tplc="92A2ED10" w:tentative="1">
      <w:start w:val="1"/>
      <w:numFmt w:val="lowerLetter"/>
      <w:lvlText w:val="%5."/>
      <w:lvlJc w:val="left"/>
      <w:pPr>
        <w:ind w:left="3600" w:hanging="360"/>
      </w:pPr>
    </w:lvl>
    <w:lvl w:ilvl="5" w:tplc="1876E8E2" w:tentative="1">
      <w:start w:val="1"/>
      <w:numFmt w:val="lowerRoman"/>
      <w:lvlText w:val="%6."/>
      <w:lvlJc w:val="right"/>
      <w:pPr>
        <w:ind w:left="4320" w:hanging="180"/>
      </w:pPr>
    </w:lvl>
    <w:lvl w:ilvl="6" w:tplc="E438BF80" w:tentative="1">
      <w:start w:val="1"/>
      <w:numFmt w:val="decimal"/>
      <w:lvlText w:val="%7."/>
      <w:lvlJc w:val="left"/>
      <w:pPr>
        <w:ind w:left="5040" w:hanging="360"/>
      </w:pPr>
    </w:lvl>
    <w:lvl w:ilvl="7" w:tplc="07C8DDA6" w:tentative="1">
      <w:start w:val="1"/>
      <w:numFmt w:val="lowerLetter"/>
      <w:lvlText w:val="%8."/>
      <w:lvlJc w:val="left"/>
      <w:pPr>
        <w:ind w:left="5760" w:hanging="360"/>
      </w:pPr>
    </w:lvl>
    <w:lvl w:ilvl="8" w:tplc="E5F44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F3C11"/>
    <w:multiLevelType w:val="hybridMultilevel"/>
    <w:tmpl w:val="534C0E24"/>
    <w:lvl w:ilvl="0" w:tplc="8494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B080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1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AD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69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AC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4C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EB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66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891459"/>
    <w:multiLevelType w:val="multilevel"/>
    <w:tmpl w:val="894216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F570A"/>
    <w:multiLevelType w:val="multilevel"/>
    <w:tmpl w:val="C4183F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2C2B3C"/>
    <w:multiLevelType w:val="hybridMultilevel"/>
    <w:tmpl w:val="9894F35E"/>
    <w:lvl w:ilvl="0" w:tplc="EB08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1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C0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9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8A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AF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80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44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538F"/>
    <w:multiLevelType w:val="multilevel"/>
    <w:tmpl w:val="D20805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674E2F"/>
    <w:multiLevelType w:val="hybridMultilevel"/>
    <w:tmpl w:val="5AEEEAC2"/>
    <w:lvl w:ilvl="0" w:tplc="0D388CB8">
      <w:start w:val="5"/>
      <w:numFmt w:val="bullet"/>
      <w:lvlText w:val="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D0668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85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0F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6A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0F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C9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C4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6E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7FD0"/>
    <w:multiLevelType w:val="multilevel"/>
    <w:tmpl w:val="E46C9DD8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2694"/>
        </w:tabs>
        <w:ind w:left="2694" w:hanging="1134"/>
      </w:pPr>
      <w:rPr>
        <w:b/>
      </w:rPr>
    </w:lvl>
    <w:lvl w:ilvl="2">
      <w:start w:val="1"/>
      <w:numFmt w:val="decimal"/>
      <w:pStyle w:val="111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36" w15:restartNumberingAfterBreak="0">
    <w:nsid w:val="6D912C21"/>
    <w:multiLevelType w:val="hybridMultilevel"/>
    <w:tmpl w:val="0826E3DA"/>
    <w:lvl w:ilvl="0" w:tplc="F2D2116C">
      <w:start w:val="1"/>
      <w:numFmt w:val="decimal"/>
      <w:lvlText w:val="%1."/>
      <w:lvlJc w:val="left"/>
      <w:pPr>
        <w:ind w:left="720" w:hanging="360"/>
      </w:pPr>
    </w:lvl>
    <w:lvl w:ilvl="1" w:tplc="DCE27BD8">
      <w:start w:val="1"/>
      <w:numFmt w:val="lowerLetter"/>
      <w:lvlText w:val="%2."/>
      <w:lvlJc w:val="left"/>
      <w:pPr>
        <w:ind w:left="1440" w:hanging="360"/>
      </w:pPr>
    </w:lvl>
    <w:lvl w:ilvl="2" w:tplc="ADC03496">
      <w:start w:val="1"/>
      <w:numFmt w:val="lowerRoman"/>
      <w:lvlText w:val="%3."/>
      <w:lvlJc w:val="right"/>
      <w:pPr>
        <w:ind w:left="2160" w:hanging="180"/>
      </w:pPr>
    </w:lvl>
    <w:lvl w:ilvl="3" w:tplc="DDFE14DE">
      <w:start w:val="1"/>
      <w:numFmt w:val="decimal"/>
      <w:lvlText w:val="%4."/>
      <w:lvlJc w:val="left"/>
      <w:pPr>
        <w:ind w:left="2880" w:hanging="360"/>
      </w:pPr>
    </w:lvl>
    <w:lvl w:ilvl="4" w:tplc="C9042EB0">
      <w:start w:val="1"/>
      <w:numFmt w:val="lowerLetter"/>
      <w:lvlText w:val="%5."/>
      <w:lvlJc w:val="left"/>
      <w:pPr>
        <w:ind w:left="3600" w:hanging="360"/>
      </w:pPr>
    </w:lvl>
    <w:lvl w:ilvl="5" w:tplc="7C2AF4B4">
      <w:start w:val="1"/>
      <w:numFmt w:val="lowerRoman"/>
      <w:lvlText w:val="%6."/>
      <w:lvlJc w:val="right"/>
      <w:pPr>
        <w:ind w:left="4320" w:hanging="180"/>
      </w:pPr>
    </w:lvl>
    <w:lvl w:ilvl="6" w:tplc="65C6F178">
      <w:start w:val="1"/>
      <w:numFmt w:val="decimal"/>
      <w:lvlText w:val="%7."/>
      <w:lvlJc w:val="left"/>
      <w:pPr>
        <w:ind w:left="5040" w:hanging="360"/>
      </w:pPr>
    </w:lvl>
    <w:lvl w:ilvl="7" w:tplc="2E1E8018">
      <w:start w:val="1"/>
      <w:numFmt w:val="lowerLetter"/>
      <w:lvlText w:val="%8."/>
      <w:lvlJc w:val="left"/>
      <w:pPr>
        <w:ind w:left="5760" w:hanging="360"/>
      </w:pPr>
    </w:lvl>
    <w:lvl w:ilvl="8" w:tplc="7E48081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5EE7"/>
    <w:multiLevelType w:val="multilevel"/>
    <w:tmpl w:val="C4183F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C30687"/>
    <w:multiLevelType w:val="hybridMultilevel"/>
    <w:tmpl w:val="20E2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C236A"/>
    <w:multiLevelType w:val="hybridMultilevel"/>
    <w:tmpl w:val="4E88497E"/>
    <w:lvl w:ilvl="0" w:tplc="C4661848">
      <w:start w:val="1"/>
      <w:numFmt w:val="decimal"/>
      <w:lvlText w:val="%1."/>
      <w:lvlJc w:val="left"/>
      <w:pPr>
        <w:ind w:left="720" w:hanging="360"/>
      </w:pPr>
    </w:lvl>
    <w:lvl w:ilvl="1" w:tplc="E36897F0">
      <w:start w:val="1"/>
      <w:numFmt w:val="lowerLetter"/>
      <w:lvlText w:val="%2."/>
      <w:lvlJc w:val="left"/>
      <w:pPr>
        <w:ind w:left="1440" w:hanging="360"/>
      </w:pPr>
    </w:lvl>
    <w:lvl w:ilvl="2" w:tplc="73DE7DBE">
      <w:start w:val="1"/>
      <w:numFmt w:val="lowerRoman"/>
      <w:lvlText w:val="%3."/>
      <w:lvlJc w:val="right"/>
      <w:pPr>
        <w:ind w:left="2160" w:hanging="180"/>
      </w:pPr>
    </w:lvl>
    <w:lvl w:ilvl="3" w:tplc="7C72A910">
      <w:start w:val="1"/>
      <w:numFmt w:val="decimal"/>
      <w:lvlText w:val="%4."/>
      <w:lvlJc w:val="left"/>
      <w:pPr>
        <w:ind w:left="2880" w:hanging="360"/>
      </w:pPr>
    </w:lvl>
    <w:lvl w:ilvl="4" w:tplc="4F5AC850">
      <w:start w:val="1"/>
      <w:numFmt w:val="lowerLetter"/>
      <w:lvlText w:val="%5."/>
      <w:lvlJc w:val="left"/>
      <w:pPr>
        <w:ind w:left="3600" w:hanging="360"/>
      </w:pPr>
    </w:lvl>
    <w:lvl w:ilvl="5" w:tplc="207ED4D0">
      <w:start w:val="1"/>
      <w:numFmt w:val="lowerRoman"/>
      <w:lvlText w:val="%6."/>
      <w:lvlJc w:val="right"/>
      <w:pPr>
        <w:ind w:left="4320" w:hanging="180"/>
      </w:pPr>
    </w:lvl>
    <w:lvl w:ilvl="6" w:tplc="EA543B4E">
      <w:start w:val="1"/>
      <w:numFmt w:val="decimal"/>
      <w:lvlText w:val="%7."/>
      <w:lvlJc w:val="left"/>
      <w:pPr>
        <w:ind w:left="5040" w:hanging="360"/>
      </w:pPr>
    </w:lvl>
    <w:lvl w:ilvl="7" w:tplc="A552DBDE">
      <w:start w:val="1"/>
      <w:numFmt w:val="lowerLetter"/>
      <w:lvlText w:val="%8."/>
      <w:lvlJc w:val="left"/>
      <w:pPr>
        <w:ind w:left="5760" w:hanging="360"/>
      </w:pPr>
    </w:lvl>
    <w:lvl w:ilvl="8" w:tplc="7578136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34858"/>
    <w:multiLevelType w:val="hybridMultilevel"/>
    <w:tmpl w:val="C96835DA"/>
    <w:lvl w:ilvl="0" w:tplc="83ACCD6C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/>
      </w:rPr>
    </w:lvl>
    <w:lvl w:ilvl="1" w:tplc="43BAC5F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58E490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DC4EFD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2C4E87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ECCAED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B50F44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1EC976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63617E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1" w15:restartNumberingAfterBreak="0">
    <w:nsid w:val="7D835695"/>
    <w:multiLevelType w:val="multilevel"/>
    <w:tmpl w:val="24F89942"/>
    <w:lvl w:ilvl="0">
      <w:start w:val="1"/>
      <w:numFmt w:val="decimal"/>
      <w:pStyle w:val="AHPRAnumberedsubheadinglevel10"/>
      <w:lvlText w:val="%1."/>
      <w:lvlJc w:val="left"/>
      <w:pPr>
        <w:ind w:left="284" w:hanging="284"/>
      </w:pPr>
      <w:rPr>
        <w:rFonts w:ascii="Arial" w:hAnsi="Arial"/>
        <w:b/>
        <w:color w:val="008EC4"/>
        <w:sz w:val="20"/>
      </w:rPr>
    </w:lvl>
    <w:lvl w:ilvl="1">
      <w:start w:val="1"/>
      <w:numFmt w:val="decimal"/>
      <w:pStyle w:val="AHPRAnumberedbulletpoint"/>
      <w:lvlText w:val="%1.%2."/>
      <w:lvlJc w:val="left"/>
      <w:pPr>
        <w:ind w:left="851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ascii="Arial" w:hAnsi="Arial"/>
        <w:b w:val="0"/>
        <w:i w:val="0"/>
        <w:sz w:val="20"/>
      </w:rPr>
    </w:lvl>
    <w:lvl w:ilvl="3">
      <w:start w:val="1"/>
      <w:numFmt w:val="decimal"/>
      <w:lvlText w:val=""/>
      <w:lvlJc w:val="left"/>
      <w:pPr>
        <w:ind w:left="3160" w:hanging="360"/>
      </w:pPr>
    </w:lvl>
    <w:lvl w:ilvl="4">
      <w:start w:val="1"/>
      <w:numFmt w:val="lowerLetter"/>
      <w:lvlText w:val=""/>
      <w:lvlJc w:val="left"/>
      <w:pPr>
        <w:ind w:left="3520" w:hanging="360"/>
      </w:pPr>
    </w:lvl>
    <w:lvl w:ilvl="5">
      <w:start w:val="1"/>
      <w:numFmt w:val="lowerRoman"/>
      <w:lvlText w:val="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42" w15:restartNumberingAfterBreak="0">
    <w:nsid w:val="7F5069A8"/>
    <w:multiLevelType w:val="multilevel"/>
    <w:tmpl w:val="C4183F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5"/>
  </w:num>
  <w:num w:numId="3">
    <w:abstractNumId w:val="8"/>
  </w:num>
  <w:num w:numId="4">
    <w:abstractNumId w:val="19"/>
  </w:num>
  <w:num w:numId="5">
    <w:abstractNumId w:val="7"/>
  </w:num>
  <w:num w:numId="6">
    <w:abstractNumId w:val="1"/>
  </w:num>
  <w:num w:numId="7">
    <w:abstractNumId w:val="31"/>
  </w:num>
  <w:num w:numId="8">
    <w:abstractNumId w:val="4"/>
  </w:num>
  <w:num w:numId="9">
    <w:abstractNumId w:val="17"/>
  </w:num>
  <w:num w:numId="10">
    <w:abstractNumId w:val="9"/>
  </w:num>
  <w:num w:numId="11">
    <w:abstractNumId w:val="27"/>
  </w:num>
  <w:num w:numId="12">
    <w:abstractNumId w:val="42"/>
  </w:num>
  <w:num w:numId="13">
    <w:abstractNumId w:val="37"/>
  </w:num>
  <w:num w:numId="14">
    <w:abstractNumId w:val="41"/>
  </w:num>
  <w:num w:numId="15">
    <w:abstractNumId w:val="35"/>
  </w:num>
  <w:num w:numId="16">
    <w:abstractNumId w:val="26"/>
  </w:num>
  <w:num w:numId="17">
    <w:abstractNumId w:val="20"/>
  </w:num>
  <w:num w:numId="18">
    <w:abstractNumId w:val="36"/>
  </w:num>
  <w:num w:numId="19">
    <w:abstractNumId w:val="0"/>
  </w:num>
  <w:num w:numId="20">
    <w:abstractNumId w:val="14"/>
  </w:num>
  <w:num w:numId="21">
    <w:abstractNumId w:val="18"/>
  </w:num>
  <w:num w:numId="22">
    <w:abstractNumId w:val="24"/>
  </w:num>
  <w:num w:numId="23">
    <w:abstractNumId w:val="12"/>
  </w:num>
  <w:num w:numId="24">
    <w:abstractNumId w:val="30"/>
  </w:num>
  <w:num w:numId="25">
    <w:abstractNumId w:val="22"/>
  </w:num>
  <w:num w:numId="26">
    <w:abstractNumId w:val="32"/>
  </w:num>
  <w:num w:numId="27">
    <w:abstractNumId w:val="2"/>
  </w:num>
  <w:num w:numId="2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8"/>
  </w:num>
  <w:num w:numId="31">
    <w:abstractNumId w:val="16"/>
  </w:num>
  <w:num w:numId="32">
    <w:abstractNumId w:val="10"/>
  </w:num>
  <w:num w:numId="33">
    <w:abstractNumId w:val="6"/>
  </w:num>
  <w:num w:numId="34">
    <w:abstractNumId w:val="33"/>
  </w:num>
  <w:num w:numId="35">
    <w:abstractNumId w:val="15"/>
  </w:num>
  <w:num w:numId="36">
    <w:abstractNumId w:val="39"/>
  </w:num>
  <w:num w:numId="37">
    <w:abstractNumId w:val="34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1"/>
  </w:num>
  <w:num w:numId="41">
    <w:abstractNumId w:val="25"/>
  </w:num>
  <w:num w:numId="42">
    <w:abstractNumId w:val="38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5"/>
    <w:rsid w:val="0000307A"/>
    <w:rsid w:val="00012520"/>
    <w:rsid w:val="00013E1B"/>
    <w:rsid w:val="0001595D"/>
    <w:rsid w:val="00016E80"/>
    <w:rsid w:val="0002023A"/>
    <w:rsid w:val="00023EAB"/>
    <w:rsid w:val="000268FF"/>
    <w:rsid w:val="00026A4C"/>
    <w:rsid w:val="000272B7"/>
    <w:rsid w:val="000277CD"/>
    <w:rsid w:val="00030AC8"/>
    <w:rsid w:val="00031F62"/>
    <w:rsid w:val="0003686E"/>
    <w:rsid w:val="0004010D"/>
    <w:rsid w:val="00042E63"/>
    <w:rsid w:val="000445EB"/>
    <w:rsid w:val="00044FB4"/>
    <w:rsid w:val="00052F36"/>
    <w:rsid w:val="00061377"/>
    <w:rsid w:val="00072C23"/>
    <w:rsid w:val="00074992"/>
    <w:rsid w:val="00076AD5"/>
    <w:rsid w:val="00080839"/>
    <w:rsid w:val="000835E2"/>
    <w:rsid w:val="00083E1A"/>
    <w:rsid w:val="0009292B"/>
    <w:rsid w:val="000A0248"/>
    <w:rsid w:val="000A4203"/>
    <w:rsid w:val="000A6800"/>
    <w:rsid w:val="000B0C14"/>
    <w:rsid w:val="000B2723"/>
    <w:rsid w:val="000B59E2"/>
    <w:rsid w:val="000C00DE"/>
    <w:rsid w:val="000C6EEF"/>
    <w:rsid w:val="000D5094"/>
    <w:rsid w:val="000D56D8"/>
    <w:rsid w:val="000E0D9D"/>
    <w:rsid w:val="000E140D"/>
    <w:rsid w:val="000E26A5"/>
    <w:rsid w:val="000E2ADB"/>
    <w:rsid w:val="000E3C6D"/>
    <w:rsid w:val="000F03C7"/>
    <w:rsid w:val="000F6140"/>
    <w:rsid w:val="00100B74"/>
    <w:rsid w:val="00106210"/>
    <w:rsid w:val="001068BC"/>
    <w:rsid w:val="001127CD"/>
    <w:rsid w:val="00112843"/>
    <w:rsid w:val="00122088"/>
    <w:rsid w:val="00123080"/>
    <w:rsid w:val="00123CCE"/>
    <w:rsid w:val="0012597D"/>
    <w:rsid w:val="001264DD"/>
    <w:rsid w:val="00133E1C"/>
    <w:rsid w:val="00145F40"/>
    <w:rsid w:val="00146172"/>
    <w:rsid w:val="00146254"/>
    <w:rsid w:val="00147012"/>
    <w:rsid w:val="0015095E"/>
    <w:rsid w:val="00154200"/>
    <w:rsid w:val="00156F27"/>
    <w:rsid w:val="0015746A"/>
    <w:rsid w:val="001606CA"/>
    <w:rsid w:val="00161454"/>
    <w:rsid w:val="00162B96"/>
    <w:rsid w:val="001645EA"/>
    <w:rsid w:val="00165C37"/>
    <w:rsid w:val="00167974"/>
    <w:rsid w:val="001708E4"/>
    <w:rsid w:val="0017227B"/>
    <w:rsid w:val="00173962"/>
    <w:rsid w:val="001767D7"/>
    <w:rsid w:val="00177F31"/>
    <w:rsid w:val="00183ED7"/>
    <w:rsid w:val="0018516F"/>
    <w:rsid w:val="001908E8"/>
    <w:rsid w:val="00191724"/>
    <w:rsid w:val="001A5AA8"/>
    <w:rsid w:val="001C3F9E"/>
    <w:rsid w:val="001C7370"/>
    <w:rsid w:val="001D0946"/>
    <w:rsid w:val="001D639C"/>
    <w:rsid w:val="001E3762"/>
    <w:rsid w:val="001F1107"/>
    <w:rsid w:val="001F22B2"/>
    <w:rsid w:val="001F2A36"/>
    <w:rsid w:val="001F4E06"/>
    <w:rsid w:val="001F72E1"/>
    <w:rsid w:val="001F7DFA"/>
    <w:rsid w:val="00201D83"/>
    <w:rsid w:val="00205CFC"/>
    <w:rsid w:val="00205D10"/>
    <w:rsid w:val="00206A13"/>
    <w:rsid w:val="00206C29"/>
    <w:rsid w:val="00213B01"/>
    <w:rsid w:val="00214EFE"/>
    <w:rsid w:val="00225506"/>
    <w:rsid w:val="00226DF1"/>
    <w:rsid w:val="00227471"/>
    <w:rsid w:val="002348E8"/>
    <w:rsid w:val="00234A46"/>
    <w:rsid w:val="00234B1E"/>
    <w:rsid w:val="00237560"/>
    <w:rsid w:val="0023764E"/>
    <w:rsid w:val="002406D4"/>
    <w:rsid w:val="0024182B"/>
    <w:rsid w:val="00242FBB"/>
    <w:rsid w:val="0024489A"/>
    <w:rsid w:val="00247B80"/>
    <w:rsid w:val="00264D3F"/>
    <w:rsid w:val="00267EA3"/>
    <w:rsid w:val="002726D3"/>
    <w:rsid w:val="00272D01"/>
    <w:rsid w:val="00277CD0"/>
    <w:rsid w:val="00283952"/>
    <w:rsid w:val="002865E5"/>
    <w:rsid w:val="002962FD"/>
    <w:rsid w:val="00297069"/>
    <w:rsid w:val="002A1526"/>
    <w:rsid w:val="002A3EB1"/>
    <w:rsid w:val="002A5072"/>
    <w:rsid w:val="002A7782"/>
    <w:rsid w:val="002B11FA"/>
    <w:rsid w:val="002B1F5C"/>
    <w:rsid w:val="002B2D43"/>
    <w:rsid w:val="002B394E"/>
    <w:rsid w:val="002B4FDF"/>
    <w:rsid w:val="002B6749"/>
    <w:rsid w:val="002B7C7E"/>
    <w:rsid w:val="002C0858"/>
    <w:rsid w:val="002C295C"/>
    <w:rsid w:val="002C2990"/>
    <w:rsid w:val="002C65FB"/>
    <w:rsid w:val="002D056F"/>
    <w:rsid w:val="002D2618"/>
    <w:rsid w:val="002D4B6A"/>
    <w:rsid w:val="002D4F93"/>
    <w:rsid w:val="002E34BC"/>
    <w:rsid w:val="002F1768"/>
    <w:rsid w:val="002F239F"/>
    <w:rsid w:val="002F3966"/>
    <w:rsid w:val="002F48E6"/>
    <w:rsid w:val="002F5664"/>
    <w:rsid w:val="002F5DCF"/>
    <w:rsid w:val="002F6BA9"/>
    <w:rsid w:val="00301845"/>
    <w:rsid w:val="003064D2"/>
    <w:rsid w:val="00311065"/>
    <w:rsid w:val="00314659"/>
    <w:rsid w:val="003149F5"/>
    <w:rsid w:val="00322E5C"/>
    <w:rsid w:val="00324B1A"/>
    <w:rsid w:val="00324B38"/>
    <w:rsid w:val="00325E8E"/>
    <w:rsid w:val="00327F97"/>
    <w:rsid w:val="0033044C"/>
    <w:rsid w:val="0033474D"/>
    <w:rsid w:val="00335591"/>
    <w:rsid w:val="00335705"/>
    <w:rsid w:val="00343F7E"/>
    <w:rsid w:val="00347689"/>
    <w:rsid w:val="00353145"/>
    <w:rsid w:val="003547BC"/>
    <w:rsid w:val="00356B42"/>
    <w:rsid w:val="00360A70"/>
    <w:rsid w:val="0036154E"/>
    <w:rsid w:val="00364CB2"/>
    <w:rsid w:val="00365B27"/>
    <w:rsid w:val="00373AF3"/>
    <w:rsid w:val="0037500E"/>
    <w:rsid w:val="00376A92"/>
    <w:rsid w:val="003776F8"/>
    <w:rsid w:val="003857C6"/>
    <w:rsid w:val="003929C1"/>
    <w:rsid w:val="00394EB5"/>
    <w:rsid w:val="00395CBA"/>
    <w:rsid w:val="00396415"/>
    <w:rsid w:val="00397213"/>
    <w:rsid w:val="003A12B3"/>
    <w:rsid w:val="003A495C"/>
    <w:rsid w:val="003B340E"/>
    <w:rsid w:val="003B4483"/>
    <w:rsid w:val="003B5718"/>
    <w:rsid w:val="003C2ED7"/>
    <w:rsid w:val="003C31AB"/>
    <w:rsid w:val="003D3586"/>
    <w:rsid w:val="003D39E8"/>
    <w:rsid w:val="003E4B0F"/>
    <w:rsid w:val="003E625C"/>
    <w:rsid w:val="00401473"/>
    <w:rsid w:val="004020E8"/>
    <w:rsid w:val="004045E8"/>
    <w:rsid w:val="00407293"/>
    <w:rsid w:val="004236AB"/>
    <w:rsid w:val="00425C52"/>
    <w:rsid w:val="00427D9C"/>
    <w:rsid w:val="00432627"/>
    <w:rsid w:val="00435433"/>
    <w:rsid w:val="00440AF0"/>
    <w:rsid w:val="00443608"/>
    <w:rsid w:val="00445D90"/>
    <w:rsid w:val="004502F7"/>
    <w:rsid w:val="00456158"/>
    <w:rsid w:val="0045727D"/>
    <w:rsid w:val="00460E5C"/>
    <w:rsid w:val="004629C8"/>
    <w:rsid w:val="004632EA"/>
    <w:rsid w:val="00466E37"/>
    <w:rsid w:val="0046773D"/>
    <w:rsid w:val="004754F7"/>
    <w:rsid w:val="00493F83"/>
    <w:rsid w:val="00495A09"/>
    <w:rsid w:val="004A007B"/>
    <w:rsid w:val="004A28CB"/>
    <w:rsid w:val="004A2BCC"/>
    <w:rsid w:val="004A423E"/>
    <w:rsid w:val="004B020E"/>
    <w:rsid w:val="004B0AEE"/>
    <w:rsid w:val="004B0B76"/>
    <w:rsid w:val="004B12E7"/>
    <w:rsid w:val="004B54F2"/>
    <w:rsid w:val="004C3FAE"/>
    <w:rsid w:val="004C564D"/>
    <w:rsid w:val="004C6B69"/>
    <w:rsid w:val="004D55EA"/>
    <w:rsid w:val="004D5A2C"/>
    <w:rsid w:val="004D67BD"/>
    <w:rsid w:val="004E20D1"/>
    <w:rsid w:val="004E2B68"/>
    <w:rsid w:val="004E4889"/>
    <w:rsid w:val="004E576C"/>
    <w:rsid w:val="004E5F8C"/>
    <w:rsid w:val="004F445E"/>
    <w:rsid w:val="004F4D7B"/>
    <w:rsid w:val="004F5346"/>
    <w:rsid w:val="004F6BF3"/>
    <w:rsid w:val="00504FAF"/>
    <w:rsid w:val="00514283"/>
    <w:rsid w:val="00514869"/>
    <w:rsid w:val="005178B6"/>
    <w:rsid w:val="005352BE"/>
    <w:rsid w:val="00541901"/>
    <w:rsid w:val="0054777A"/>
    <w:rsid w:val="00553EAC"/>
    <w:rsid w:val="00554591"/>
    <w:rsid w:val="0055790F"/>
    <w:rsid w:val="0056736A"/>
    <w:rsid w:val="00567A56"/>
    <w:rsid w:val="005708E2"/>
    <w:rsid w:val="005728AF"/>
    <w:rsid w:val="005728D1"/>
    <w:rsid w:val="0057664F"/>
    <w:rsid w:val="00577338"/>
    <w:rsid w:val="00581B84"/>
    <w:rsid w:val="005828EE"/>
    <w:rsid w:val="00583D40"/>
    <w:rsid w:val="00591BC5"/>
    <w:rsid w:val="0059516D"/>
    <w:rsid w:val="005977E8"/>
    <w:rsid w:val="005A194D"/>
    <w:rsid w:val="005A4772"/>
    <w:rsid w:val="005A5EC8"/>
    <w:rsid w:val="005B0B87"/>
    <w:rsid w:val="005B340D"/>
    <w:rsid w:val="005B3529"/>
    <w:rsid w:val="005B39C7"/>
    <w:rsid w:val="005B4ACD"/>
    <w:rsid w:val="005C040B"/>
    <w:rsid w:val="005C20B1"/>
    <w:rsid w:val="005C3EFF"/>
    <w:rsid w:val="005D3F22"/>
    <w:rsid w:val="005D40C0"/>
    <w:rsid w:val="005D66C6"/>
    <w:rsid w:val="005D76C3"/>
    <w:rsid w:val="005E31BC"/>
    <w:rsid w:val="005E6136"/>
    <w:rsid w:val="005F5ACE"/>
    <w:rsid w:val="006004B5"/>
    <w:rsid w:val="0060129C"/>
    <w:rsid w:val="00605AA8"/>
    <w:rsid w:val="00606B90"/>
    <w:rsid w:val="00611CA8"/>
    <w:rsid w:val="00614373"/>
    <w:rsid w:val="00614749"/>
    <w:rsid w:val="006157E6"/>
    <w:rsid w:val="00616B8F"/>
    <w:rsid w:val="00620F41"/>
    <w:rsid w:val="00627D7B"/>
    <w:rsid w:val="00632CFD"/>
    <w:rsid w:val="00633431"/>
    <w:rsid w:val="00636A3B"/>
    <w:rsid w:val="0063725F"/>
    <w:rsid w:val="006409DF"/>
    <w:rsid w:val="0064699B"/>
    <w:rsid w:val="00647989"/>
    <w:rsid w:val="00653EB6"/>
    <w:rsid w:val="006567F2"/>
    <w:rsid w:val="00663D04"/>
    <w:rsid w:val="0066506F"/>
    <w:rsid w:val="00667472"/>
    <w:rsid w:val="00670928"/>
    <w:rsid w:val="0067133C"/>
    <w:rsid w:val="00674100"/>
    <w:rsid w:val="00675D17"/>
    <w:rsid w:val="006831DF"/>
    <w:rsid w:val="00683B2F"/>
    <w:rsid w:val="00687E95"/>
    <w:rsid w:val="00690183"/>
    <w:rsid w:val="00694507"/>
    <w:rsid w:val="00696B2A"/>
    <w:rsid w:val="006A10D0"/>
    <w:rsid w:val="006A3B91"/>
    <w:rsid w:val="006A4526"/>
    <w:rsid w:val="006B25BA"/>
    <w:rsid w:val="006B5105"/>
    <w:rsid w:val="006C0A50"/>
    <w:rsid w:val="006C1E40"/>
    <w:rsid w:val="006C1F7D"/>
    <w:rsid w:val="006C7F19"/>
    <w:rsid w:val="006D4654"/>
    <w:rsid w:val="006D75B1"/>
    <w:rsid w:val="006E09C1"/>
    <w:rsid w:val="006E22A6"/>
    <w:rsid w:val="006E63BD"/>
    <w:rsid w:val="006F488A"/>
    <w:rsid w:val="006F5178"/>
    <w:rsid w:val="006F7122"/>
    <w:rsid w:val="0070087A"/>
    <w:rsid w:val="00700B42"/>
    <w:rsid w:val="00705989"/>
    <w:rsid w:val="0071383F"/>
    <w:rsid w:val="0071398A"/>
    <w:rsid w:val="00714FAA"/>
    <w:rsid w:val="00723A2E"/>
    <w:rsid w:val="007262F3"/>
    <w:rsid w:val="00730E8F"/>
    <w:rsid w:val="007317A8"/>
    <w:rsid w:val="00732F8E"/>
    <w:rsid w:val="007354AF"/>
    <w:rsid w:val="007364C5"/>
    <w:rsid w:val="0073696A"/>
    <w:rsid w:val="0073760D"/>
    <w:rsid w:val="00762A8E"/>
    <w:rsid w:val="007641C8"/>
    <w:rsid w:val="007674F0"/>
    <w:rsid w:val="00771C4D"/>
    <w:rsid w:val="00772FB8"/>
    <w:rsid w:val="00774DE8"/>
    <w:rsid w:val="00777168"/>
    <w:rsid w:val="0078013C"/>
    <w:rsid w:val="0078169B"/>
    <w:rsid w:val="00781B58"/>
    <w:rsid w:val="007840E9"/>
    <w:rsid w:val="00792F66"/>
    <w:rsid w:val="0079713E"/>
    <w:rsid w:val="00797ACC"/>
    <w:rsid w:val="007A146A"/>
    <w:rsid w:val="007A1F8C"/>
    <w:rsid w:val="007A4308"/>
    <w:rsid w:val="007A7D65"/>
    <w:rsid w:val="007B416A"/>
    <w:rsid w:val="007B4C26"/>
    <w:rsid w:val="007B74F8"/>
    <w:rsid w:val="007C55FD"/>
    <w:rsid w:val="007D0AD9"/>
    <w:rsid w:val="007D6580"/>
    <w:rsid w:val="007E0369"/>
    <w:rsid w:val="007E252C"/>
    <w:rsid w:val="007E52F5"/>
    <w:rsid w:val="007E79D9"/>
    <w:rsid w:val="007F0A07"/>
    <w:rsid w:val="007F6B47"/>
    <w:rsid w:val="00802A77"/>
    <w:rsid w:val="00805363"/>
    <w:rsid w:val="008057C8"/>
    <w:rsid w:val="00807780"/>
    <w:rsid w:val="00812772"/>
    <w:rsid w:val="008133CC"/>
    <w:rsid w:val="008143E3"/>
    <w:rsid w:val="008156AA"/>
    <w:rsid w:val="008163C1"/>
    <w:rsid w:val="008165CD"/>
    <w:rsid w:val="008169D3"/>
    <w:rsid w:val="008211E1"/>
    <w:rsid w:val="0082625F"/>
    <w:rsid w:val="00826744"/>
    <w:rsid w:val="00827803"/>
    <w:rsid w:val="00831F8C"/>
    <w:rsid w:val="00832C34"/>
    <w:rsid w:val="008360C0"/>
    <w:rsid w:val="00836355"/>
    <w:rsid w:val="00841868"/>
    <w:rsid w:val="00843EE2"/>
    <w:rsid w:val="00846C29"/>
    <w:rsid w:val="008521D4"/>
    <w:rsid w:val="008629D9"/>
    <w:rsid w:val="00864828"/>
    <w:rsid w:val="00867309"/>
    <w:rsid w:val="00870C63"/>
    <w:rsid w:val="00870DDB"/>
    <w:rsid w:val="00876F22"/>
    <w:rsid w:val="00877601"/>
    <w:rsid w:val="008810F5"/>
    <w:rsid w:val="00886740"/>
    <w:rsid w:val="008907D6"/>
    <w:rsid w:val="00890EFF"/>
    <w:rsid w:val="00890FE8"/>
    <w:rsid w:val="008A1EEB"/>
    <w:rsid w:val="008A36B1"/>
    <w:rsid w:val="008A5EC3"/>
    <w:rsid w:val="008A643C"/>
    <w:rsid w:val="008A7BAA"/>
    <w:rsid w:val="008B0DE3"/>
    <w:rsid w:val="008B4C8E"/>
    <w:rsid w:val="008C3A52"/>
    <w:rsid w:val="008C434D"/>
    <w:rsid w:val="008C784C"/>
    <w:rsid w:val="008D0208"/>
    <w:rsid w:val="008D2312"/>
    <w:rsid w:val="008D7F9E"/>
    <w:rsid w:val="008E048B"/>
    <w:rsid w:val="008E32A8"/>
    <w:rsid w:val="008E6ED8"/>
    <w:rsid w:val="008E71F0"/>
    <w:rsid w:val="00916FF8"/>
    <w:rsid w:val="0091774F"/>
    <w:rsid w:val="009217DB"/>
    <w:rsid w:val="00923DF8"/>
    <w:rsid w:val="00927573"/>
    <w:rsid w:val="009372C3"/>
    <w:rsid w:val="009401A0"/>
    <w:rsid w:val="009439B0"/>
    <w:rsid w:val="00951CE5"/>
    <w:rsid w:val="00956C08"/>
    <w:rsid w:val="00956CA0"/>
    <w:rsid w:val="00956CDB"/>
    <w:rsid w:val="00957EB7"/>
    <w:rsid w:val="0096606D"/>
    <w:rsid w:val="0097262A"/>
    <w:rsid w:val="0097760F"/>
    <w:rsid w:val="00981E31"/>
    <w:rsid w:val="0099182E"/>
    <w:rsid w:val="00992283"/>
    <w:rsid w:val="00992F97"/>
    <w:rsid w:val="00995D3C"/>
    <w:rsid w:val="0099603D"/>
    <w:rsid w:val="009A0A6C"/>
    <w:rsid w:val="009A53E9"/>
    <w:rsid w:val="009A7A76"/>
    <w:rsid w:val="009B05B9"/>
    <w:rsid w:val="009B092C"/>
    <w:rsid w:val="009B1A3D"/>
    <w:rsid w:val="009B3F41"/>
    <w:rsid w:val="009B6088"/>
    <w:rsid w:val="009B7F8B"/>
    <w:rsid w:val="009C1BFE"/>
    <w:rsid w:val="009C5852"/>
    <w:rsid w:val="009C7600"/>
    <w:rsid w:val="009C7850"/>
    <w:rsid w:val="009D38D0"/>
    <w:rsid w:val="009D4FDF"/>
    <w:rsid w:val="009D6793"/>
    <w:rsid w:val="009E13CD"/>
    <w:rsid w:val="009E7B71"/>
    <w:rsid w:val="009F011A"/>
    <w:rsid w:val="009F18ED"/>
    <w:rsid w:val="009F615E"/>
    <w:rsid w:val="00A0078E"/>
    <w:rsid w:val="00A01C18"/>
    <w:rsid w:val="00A022C0"/>
    <w:rsid w:val="00A035C0"/>
    <w:rsid w:val="00A11D64"/>
    <w:rsid w:val="00A132F0"/>
    <w:rsid w:val="00A14697"/>
    <w:rsid w:val="00A1621E"/>
    <w:rsid w:val="00A17FDC"/>
    <w:rsid w:val="00A2092B"/>
    <w:rsid w:val="00A21B50"/>
    <w:rsid w:val="00A25A46"/>
    <w:rsid w:val="00A322AA"/>
    <w:rsid w:val="00A324AC"/>
    <w:rsid w:val="00A37A27"/>
    <w:rsid w:val="00A44462"/>
    <w:rsid w:val="00A45C43"/>
    <w:rsid w:val="00A47E29"/>
    <w:rsid w:val="00A543CA"/>
    <w:rsid w:val="00A545EC"/>
    <w:rsid w:val="00A551EE"/>
    <w:rsid w:val="00A555FD"/>
    <w:rsid w:val="00A6187E"/>
    <w:rsid w:val="00A61B63"/>
    <w:rsid w:val="00A67616"/>
    <w:rsid w:val="00A70D6D"/>
    <w:rsid w:val="00A72740"/>
    <w:rsid w:val="00A7478D"/>
    <w:rsid w:val="00A82A52"/>
    <w:rsid w:val="00A90713"/>
    <w:rsid w:val="00A90DB2"/>
    <w:rsid w:val="00A94F18"/>
    <w:rsid w:val="00AA4145"/>
    <w:rsid w:val="00AB0A63"/>
    <w:rsid w:val="00AC11ED"/>
    <w:rsid w:val="00AC310F"/>
    <w:rsid w:val="00AC3DB0"/>
    <w:rsid w:val="00AC42C1"/>
    <w:rsid w:val="00AD03B0"/>
    <w:rsid w:val="00AD28B5"/>
    <w:rsid w:val="00AD2E1A"/>
    <w:rsid w:val="00AD4BA5"/>
    <w:rsid w:val="00AD75CB"/>
    <w:rsid w:val="00AE5A7C"/>
    <w:rsid w:val="00AE6AF3"/>
    <w:rsid w:val="00AE7337"/>
    <w:rsid w:val="00AF1232"/>
    <w:rsid w:val="00AF32B5"/>
    <w:rsid w:val="00B00C0C"/>
    <w:rsid w:val="00B012C9"/>
    <w:rsid w:val="00B02CB3"/>
    <w:rsid w:val="00B03294"/>
    <w:rsid w:val="00B1331A"/>
    <w:rsid w:val="00B15052"/>
    <w:rsid w:val="00B17D87"/>
    <w:rsid w:val="00B20A08"/>
    <w:rsid w:val="00B21609"/>
    <w:rsid w:val="00B23AF5"/>
    <w:rsid w:val="00B25DF4"/>
    <w:rsid w:val="00B266A5"/>
    <w:rsid w:val="00B26AC1"/>
    <w:rsid w:val="00B27473"/>
    <w:rsid w:val="00B330D6"/>
    <w:rsid w:val="00B338C2"/>
    <w:rsid w:val="00B33E90"/>
    <w:rsid w:val="00B35124"/>
    <w:rsid w:val="00B354DF"/>
    <w:rsid w:val="00B367EE"/>
    <w:rsid w:val="00B36AF8"/>
    <w:rsid w:val="00B36D5A"/>
    <w:rsid w:val="00B40950"/>
    <w:rsid w:val="00B44565"/>
    <w:rsid w:val="00B51AF4"/>
    <w:rsid w:val="00B635D3"/>
    <w:rsid w:val="00B65729"/>
    <w:rsid w:val="00B70246"/>
    <w:rsid w:val="00B71329"/>
    <w:rsid w:val="00B737D7"/>
    <w:rsid w:val="00B74E58"/>
    <w:rsid w:val="00B7717A"/>
    <w:rsid w:val="00B8077C"/>
    <w:rsid w:val="00B84FB6"/>
    <w:rsid w:val="00B851AC"/>
    <w:rsid w:val="00B8709C"/>
    <w:rsid w:val="00B8793E"/>
    <w:rsid w:val="00B94910"/>
    <w:rsid w:val="00B972E8"/>
    <w:rsid w:val="00BA42EB"/>
    <w:rsid w:val="00BA6F3B"/>
    <w:rsid w:val="00BB7EDD"/>
    <w:rsid w:val="00BC55CA"/>
    <w:rsid w:val="00BC5DE3"/>
    <w:rsid w:val="00BC61B7"/>
    <w:rsid w:val="00BC69FF"/>
    <w:rsid w:val="00BC7C8F"/>
    <w:rsid w:val="00BD20B0"/>
    <w:rsid w:val="00BD2DA6"/>
    <w:rsid w:val="00BD337A"/>
    <w:rsid w:val="00BE0DEE"/>
    <w:rsid w:val="00BE4F62"/>
    <w:rsid w:val="00BE5E7F"/>
    <w:rsid w:val="00BF171A"/>
    <w:rsid w:val="00BF753A"/>
    <w:rsid w:val="00BF7AB7"/>
    <w:rsid w:val="00C04E19"/>
    <w:rsid w:val="00C05B28"/>
    <w:rsid w:val="00C15395"/>
    <w:rsid w:val="00C15E88"/>
    <w:rsid w:val="00C24173"/>
    <w:rsid w:val="00C24AB5"/>
    <w:rsid w:val="00C259C2"/>
    <w:rsid w:val="00C35723"/>
    <w:rsid w:val="00C4019B"/>
    <w:rsid w:val="00C402D8"/>
    <w:rsid w:val="00C422B2"/>
    <w:rsid w:val="00C44C33"/>
    <w:rsid w:val="00C5519F"/>
    <w:rsid w:val="00C57323"/>
    <w:rsid w:val="00C6065B"/>
    <w:rsid w:val="00C66E5D"/>
    <w:rsid w:val="00C67998"/>
    <w:rsid w:val="00C7268C"/>
    <w:rsid w:val="00C7283B"/>
    <w:rsid w:val="00C738C6"/>
    <w:rsid w:val="00C739C4"/>
    <w:rsid w:val="00C73F33"/>
    <w:rsid w:val="00C8282D"/>
    <w:rsid w:val="00C9103A"/>
    <w:rsid w:val="00C913F6"/>
    <w:rsid w:val="00C95F2F"/>
    <w:rsid w:val="00CA0E41"/>
    <w:rsid w:val="00CA1B82"/>
    <w:rsid w:val="00CA2BCC"/>
    <w:rsid w:val="00CA347A"/>
    <w:rsid w:val="00CA435A"/>
    <w:rsid w:val="00CA601C"/>
    <w:rsid w:val="00CB4E89"/>
    <w:rsid w:val="00CC1147"/>
    <w:rsid w:val="00CC342E"/>
    <w:rsid w:val="00CC625A"/>
    <w:rsid w:val="00CD39EA"/>
    <w:rsid w:val="00CD3F20"/>
    <w:rsid w:val="00CD5519"/>
    <w:rsid w:val="00CE30FA"/>
    <w:rsid w:val="00CF0077"/>
    <w:rsid w:val="00CF6C66"/>
    <w:rsid w:val="00D022D0"/>
    <w:rsid w:val="00D1036D"/>
    <w:rsid w:val="00D13CE9"/>
    <w:rsid w:val="00D1708C"/>
    <w:rsid w:val="00D22F3E"/>
    <w:rsid w:val="00D23B56"/>
    <w:rsid w:val="00D25116"/>
    <w:rsid w:val="00D26B91"/>
    <w:rsid w:val="00D40EC3"/>
    <w:rsid w:val="00D50878"/>
    <w:rsid w:val="00D510F3"/>
    <w:rsid w:val="00D52608"/>
    <w:rsid w:val="00D53686"/>
    <w:rsid w:val="00D54955"/>
    <w:rsid w:val="00D56A4B"/>
    <w:rsid w:val="00D6147E"/>
    <w:rsid w:val="00D61926"/>
    <w:rsid w:val="00D61F01"/>
    <w:rsid w:val="00D70094"/>
    <w:rsid w:val="00D70BDE"/>
    <w:rsid w:val="00D716DF"/>
    <w:rsid w:val="00D720CC"/>
    <w:rsid w:val="00D76E80"/>
    <w:rsid w:val="00D84D65"/>
    <w:rsid w:val="00D84EBB"/>
    <w:rsid w:val="00D91EC5"/>
    <w:rsid w:val="00D92673"/>
    <w:rsid w:val="00D92F16"/>
    <w:rsid w:val="00D95CA7"/>
    <w:rsid w:val="00D964C8"/>
    <w:rsid w:val="00DB02C0"/>
    <w:rsid w:val="00DB469F"/>
    <w:rsid w:val="00DC1431"/>
    <w:rsid w:val="00DC24F7"/>
    <w:rsid w:val="00DC3106"/>
    <w:rsid w:val="00DC455C"/>
    <w:rsid w:val="00DC4B61"/>
    <w:rsid w:val="00DD0622"/>
    <w:rsid w:val="00DD0BB6"/>
    <w:rsid w:val="00DE26D6"/>
    <w:rsid w:val="00DE2EF7"/>
    <w:rsid w:val="00DE3C5B"/>
    <w:rsid w:val="00DF0FCD"/>
    <w:rsid w:val="00DF1F38"/>
    <w:rsid w:val="00DF57AB"/>
    <w:rsid w:val="00E002B1"/>
    <w:rsid w:val="00E0602B"/>
    <w:rsid w:val="00E061F4"/>
    <w:rsid w:val="00E07C70"/>
    <w:rsid w:val="00E12FB7"/>
    <w:rsid w:val="00E220F9"/>
    <w:rsid w:val="00E31BFF"/>
    <w:rsid w:val="00E3254A"/>
    <w:rsid w:val="00E325C5"/>
    <w:rsid w:val="00E3651E"/>
    <w:rsid w:val="00E415E4"/>
    <w:rsid w:val="00E436B2"/>
    <w:rsid w:val="00E456E8"/>
    <w:rsid w:val="00E53424"/>
    <w:rsid w:val="00E5485C"/>
    <w:rsid w:val="00E56C61"/>
    <w:rsid w:val="00E62C2E"/>
    <w:rsid w:val="00E6685E"/>
    <w:rsid w:val="00E67516"/>
    <w:rsid w:val="00E71A08"/>
    <w:rsid w:val="00E73C7A"/>
    <w:rsid w:val="00E75FE9"/>
    <w:rsid w:val="00E76521"/>
    <w:rsid w:val="00E80AFC"/>
    <w:rsid w:val="00E87C5E"/>
    <w:rsid w:val="00EA12D8"/>
    <w:rsid w:val="00EA794F"/>
    <w:rsid w:val="00EA7D4C"/>
    <w:rsid w:val="00EB0D2D"/>
    <w:rsid w:val="00EB1B8D"/>
    <w:rsid w:val="00EB33BB"/>
    <w:rsid w:val="00EC681C"/>
    <w:rsid w:val="00ED03EE"/>
    <w:rsid w:val="00ED092E"/>
    <w:rsid w:val="00ED6CB4"/>
    <w:rsid w:val="00ED7325"/>
    <w:rsid w:val="00EE1826"/>
    <w:rsid w:val="00EF0D29"/>
    <w:rsid w:val="00EF232E"/>
    <w:rsid w:val="00EF6C6D"/>
    <w:rsid w:val="00EF7145"/>
    <w:rsid w:val="00F00257"/>
    <w:rsid w:val="00F04E6D"/>
    <w:rsid w:val="00F0581D"/>
    <w:rsid w:val="00F07F08"/>
    <w:rsid w:val="00F26A71"/>
    <w:rsid w:val="00F27B58"/>
    <w:rsid w:val="00F303C0"/>
    <w:rsid w:val="00F32F9F"/>
    <w:rsid w:val="00F34450"/>
    <w:rsid w:val="00F349AF"/>
    <w:rsid w:val="00F40CE9"/>
    <w:rsid w:val="00F447D7"/>
    <w:rsid w:val="00F45DA3"/>
    <w:rsid w:val="00F516EA"/>
    <w:rsid w:val="00F51876"/>
    <w:rsid w:val="00F52252"/>
    <w:rsid w:val="00F562D0"/>
    <w:rsid w:val="00F61144"/>
    <w:rsid w:val="00F62537"/>
    <w:rsid w:val="00F65286"/>
    <w:rsid w:val="00F667DD"/>
    <w:rsid w:val="00F670F1"/>
    <w:rsid w:val="00F7072D"/>
    <w:rsid w:val="00F712ED"/>
    <w:rsid w:val="00F72B0B"/>
    <w:rsid w:val="00F73B91"/>
    <w:rsid w:val="00F73C7D"/>
    <w:rsid w:val="00F748C0"/>
    <w:rsid w:val="00F754CE"/>
    <w:rsid w:val="00F84D1B"/>
    <w:rsid w:val="00F85822"/>
    <w:rsid w:val="00F90BD0"/>
    <w:rsid w:val="00F94141"/>
    <w:rsid w:val="00F9590D"/>
    <w:rsid w:val="00FA0BA1"/>
    <w:rsid w:val="00FA2DDE"/>
    <w:rsid w:val="00FA30B2"/>
    <w:rsid w:val="00FA3A08"/>
    <w:rsid w:val="00FA4A0D"/>
    <w:rsid w:val="00FA57AB"/>
    <w:rsid w:val="00FA7F4A"/>
    <w:rsid w:val="00FB0642"/>
    <w:rsid w:val="00FB089F"/>
    <w:rsid w:val="00FB6109"/>
    <w:rsid w:val="00FC0EF6"/>
    <w:rsid w:val="00FC2ADA"/>
    <w:rsid w:val="00FC3C1F"/>
    <w:rsid w:val="00FC4B9B"/>
    <w:rsid w:val="00FC6AB1"/>
    <w:rsid w:val="00FC7B50"/>
    <w:rsid w:val="00FD1ED8"/>
    <w:rsid w:val="00FD68BA"/>
    <w:rsid w:val="00FE344D"/>
    <w:rsid w:val="00FE4F6D"/>
    <w:rsid w:val="00FE535B"/>
    <w:rsid w:val="00FE5749"/>
    <w:rsid w:val="00FE6172"/>
    <w:rsid w:val="00FE68FD"/>
    <w:rsid w:val="00FF008A"/>
    <w:rsid w:val="00FF1C0B"/>
    <w:rsid w:val="00FF4CFD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EA54B7E0-0C5B-41FC-9BAF-5E7491D5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 w:qFormat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 w:qFormat="1"/>
    <w:lsdException w:name="Intense Quote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4335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3698"/>
    <w:pPr>
      <w:keepNext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73698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rPr>
      <w:rFonts w:ascii="Tahoma" w:eastAsia="Cambri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4552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 w:cs="Times New Roman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  <w:ind w:left="369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</w:rPr>
  </w:style>
  <w:style w:type="character" w:customStyle="1" w:styleId="HeaderChar">
    <w:name w:val="Header Char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4A94"/>
  </w:style>
  <w:style w:type="character" w:styleId="FootnoteReference">
    <w:name w:val="footnote reference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customStyle="1" w:styleId="IntenseEmphasis1">
    <w:name w:val="Intense Emphasis1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3"/>
      </w:numPr>
    </w:pPr>
  </w:style>
  <w:style w:type="numbering" w:customStyle="1" w:styleId="AHPRANumberedheadinglist">
    <w:name w:val="AHPRA Numbered heading list"/>
    <w:uiPriority w:val="99"/>
    <w:rsid w:val="000E7E28"/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b/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79197C"/>
    <w:pPr>
      <w:numPr>
        <w:numId w:val="0"/>
      </w:numPr>
      <w:ind w:left="369" w:hanging="369"/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link w:val="AHPRAbodybold"/>
    <w:rsid w:val="000E7E28"/>
    <w:rPr>
      <w:rFonts w:cs="Arial"/>
      <w:b/>
      <w:szCs w:val="24"/>
    </w:rPr>
  </w:style>
  <w:style w:type="paragraph" w:customStyle="1" w:styleId="TOCHeading1">
    <w:name w:val="TOC Heading1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link w:val="AHPRAbodyitalics"/>
    <w:rsid w:val="000E7E28"/>
    <w:rPr>
      <w:rFonts w:cs="Arial"/>
      <w:b w:val="0"/>
      <w:i/>
      <w:szCs w:val="24"/>
    </w:rPr>
  </w:style>
  <w:style w:type="character" w:customStyle="1" w:styleId="AHPRAbodyunderlineChar">
    <w:name w:val="AHPRA body underline Char"/>
    <w:link w:val="AHPRAbodyunderline"/>
    <w:rsid w:val="000E7E28"/>
    <w:rPr>
      <w:rFonts w:cs="Arial"/>
      <w:b/>
      <w:i w:val="0"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eastAsia="Cambri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</w:style>
  <w:style w:type="paragraph" w:customStyle="1" w:styleId="Default">
    <w:name w:val="Default"/>
    <w:rsid w:val="003102C6"/>
    <w:pPr>
      <w:autoSpaceDE w:val="0"/>
      <w:autoSpaceDN w:val="0"/>
      <w:adjustRightInd w:val="0"/>
    </w:pPr>
    <w:rPr>
      <w:rFonts w:cs="Arial"/>
      <w:color w:val="000000"/>
      <w:lang w:val="en-AU"/>
    </w:rPr>
  </w:style>
  <w:style w:type="paragraph" w:customStyle="1" w:styleId="AHPRAitemheading">
    <w:name w:val="AHPRA item heading"/>
    <w:basedOn w:val="AHPRASubheading"/>
    <w:next w:val="Normal"/>
    <w:uiPriority w:val="99"/>
    <w:rsid w:val="006004B5"/>
    <w:pPr>
      <w:numPr>
        <w:numId w:val="15"/>
      </w:numPr>
    </w:pPr>
  </w:style>
  <w:style w:type="paragraph" w:customStyle="1" w:styleId="AHPRAitemlevel2">
    <w:name w:val="AHPRA item level 2"/>
    <w:basedOn w:val="AHPRASubheading"/>
    <w:link w:val="AHPRAitemlevel2Char"/>
    <w:uiPriority w:val="99"/>
    <w:rsid w:val="006004B5"/>
    <w:pPr>
      <w:numPr>
        <w:ilvl w:val="1"/>
        <w:numId w:val="15"/>
      </w:numPr>
    </w:pPr>
  </w:style>
  <w:style w:type="paragraph" w:customStyle="1" w:styleId="111">
    <w:name w:val="1.1.1"/>
    <w:basedOn w:val="AHPRAitemlevel2"/>
    <w:uiPriority w:val="1"/>
    <w:qFormat/>
    <w:rsid w:val="006004B5"/>
    <w:pPr>
      <w:numPr>
        <w:ilvl w:val="2"/>
      </w:numPr>
      <w:tabs>
        <w:tab w:val="clear" w:pos="1134"/>
      </w:tabs>
      <w:ind w:left="2880" w:hanging="360"/>
    </w:pPr>
  </w:style>
  <w:style w:type="character" w:customStyle="1" w:styleId="AHPRAitemlevel2Char">
    <w:name w:val="AHPRA item level 2 Char"/>
    <w:link w:val="AHPRAitemlevel2"/>
    <w:uiPriority w:val="99"/>
    <w:rsid w:val="006004B5"/>
    <w:rPr>
      <w:b/>
      <w:color w:val="007DC3"/>
      <w:szCs w:val="24"/>
    </w:rPr>
  </w:style>
  <w:style w:type="paragraph" w:customStyle="1" w:styleId="AHPRASubhead">
    <w:name w:val="AHPRA Subhead"/>
    <w:basedOn w:val="Normal"/>
    <w:qFormat/>
    <w:rsid w:val="00193F2E"/>
    <w:pPr>
      <w:spacing w:after="200"/>
      <w:jc w:val="left"/>
    </w:pPr>
    <w:rPr>
      <w:rFonts w:eastAsia="Calibri" w:cs="Times New Roman"/>
      <w:b/>
      <w:color w:val="008EC4"/>
      <w:sz w:val="20"/>
      <w:lang w:val="en-US" w:eastAsia="en-US"/>
    </w:rPr>
  </w:style>
  <w:style w:type="paragraph" w:customStyle="1" w:styleId="AHPRAHeadline">
    <w:name w:val="AHPRA Headline"/>
    <w:basedOn w:val="Normal"/>
    <w:qFormat/>
    <w:rsid w:val="00193F2E"/>
    <w:pPr>
      <w:spacing w:after="200"/>
      <w:jc w:val="left"/>
    </w:pPr>
    <w:rPr>
      <w:rFonts w:eastAsia="Cambria" w:cs="Times New Roman"/>
      <w:color w:val="008EC4"/>
      <w:sz w:val="28"/>
      <w:lang w:val="en-US" w:eastAsia="en-US"/>
    </w:rPr>
  </w:style>
  <w:style w:type="paragraph" w:customStyle="1" w:styleId="ahprabody0">
    <w:name w:val="ahprabody"/>
    <w:basedOn w:val="Normal"/>
    <w:uiPriority w:val="99"/>
    <w:rsid w:val="008A244D"/>
    <w:pPr>
      <w:spacing w:after="200"/>
      <w:jc w:val="left"/>
    </w:pPr>
    <w:rPr>
      <w:rFonts w:ascii="Arial MT Lt" w:hAnsi="Arial MT Lt" w:cs="Times New Roman"/>
      <w:sz w:val="20"/>
      <w:szCs w:val="20"/>
    </w:rPr>
  </w:style>
  <w:style w:type="character" w:styleId="FollowedHyperlink">
    <w:name w:val="FollowedHyperlink"/>
    <w:uiPriority w:val="1"/>
    <w:semiHidden/>
    <w:unhideWhenUsed/>
    <w:rsid w:val="005A3EB6"/>
    <w:rPr>
      <w:color w:val="800080"/>
      <w:u w:val="single"/>
    </w:rPr>
  </w:style>
  <w:style w:type="character" w:styleId="CommentReference">
    <w:name w:val="annotation reference"/>
    <w:uiPriority w:val="1"/>
    <w:semiHidden/>
    <w:unhideWhenUsed/>
    <w:rsid w:val="005A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5A3E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1"/>
    <w:semiHidden/>
    <w:rsid w:val="005A3EB6"/>
    <w:rPr>
      <w:rFonts w:eastAsia="Times New Roman" w:cs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A3EB6"/>
    <w:rPr>
      <w:b/>
      <w:bCs/>
    </w:rPr>
  </w:style>
  <w:style w:type="character" w:customStyle="1" w:styleId="CommentSubjectChar">
    <w:name w:val="Comment Subject Char"/>
    <w:link w:val="CommentSubject"/>
    <w:uiPriority w:val="1"/>
    <w:semiHidden/>
    <w:rsid w:val="005A3EB6"/>
    <w:rPr>
      <w:rFonts w:eastAsia="Times New Roman" w:cs="Arial"/>
      <w:b/>
      <w:bCs/>
      <w:lang w:val="en-AU" w:eastAsia="en-AU"/>
    </w:rPr>
  </w:style>
  <w:style w:type="paragraph" w:styleId="NormalWeb">
    <w:name w:val="Normal (Web)"/>
    <w:basedOn w:val="Normal"/>
    <w:uiPriority w:val="99"/>
    <w:unhideWhenUsed/>
    <w:rsid w:val="00A37929"/>
    <w:pPr>
      <w:spacing w:before="240" w:line="336" w:lineRule="atLeast"/>
      <w:ind w:left="58" w:right="58"/>
      <w:jc w:val="left"/>
    </w:pPr>
    <w:rPr>
      <w:sz w:val="29"/>
      <w:szCs w:val="29"/>
    </w:rPr>
  </w:style>
  <w:style w:type="character" w:styleId="Emphasis">
    <w:name w:val="Emphasis"/>
    <w:uiPriority w:val="20"/>
    <w:qFormat/>
    <w:rsid w:val="0020685C"/>
    <w:rPr>
      <w:i/>
      <w:iCs/>
    </w:rPr>
  </w:style>
  <w:style w:type="paragraph" w:styleId="Revision">
    <w:name w:val="Revision"/>
    <w:hidden/>
    <w:rsid w:val="00F62537"/>
    <w:rPr>
      <w:rFonts w:eastAsia="Times New Roman" w:cs="Arial"/>
      <w:sz w:val="22"/>
      <w:lang w:val="en-AU" w:eastAsia="en-AU"/>
    </w:rPr>
  </w:style>
  <w:style w:type="paragraph" w:styleId="ListParagraph">
    <w:name w:val="List Paragraph"/>
    <w:aliases w:val="Bullet point,List Paragraph1,List Paragraph11,Recommendation,Body text,Bullet Point,Bulletr List Paragraph,Content descriptions,FooterText,L,List Bullet 1,List Paragraph2,List Paragraph21,Listeafsnit1,NFP GP Bulleted List,リスト段"/>
    <w:basedOn w:val="Normal"/>
    <w:link w:val="ListParagraphChar"/>
    <w:uiPriority w:val="34"/>
    <w:unhideWhenUsed/>
    <w:qFormat/>
    <w:rsid w:val="00EA12D8"/>
    <w:pPr>
      <w:spacing w:after="200"/>
      <w:ind w:left="720"/>
      <w:contextualSpacing/>
      <w:jc w:val="left"/>
    </w:pPr>
    <w:rPr>
      <w:rFonts w:eastAsia="Cambria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9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E8"/>
    <w:rPr>
      <w:rFonts w:eastAsia="Times New Roman" w:cs="Arial"/>
      <w:sz w:val="22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831F8C"/>
    <w:pPr>
      <w:jc w:val="left"/>
    </w:pPr>
    <w:rPr>
      <w:rFonts w:eastAsiaTheme="minorHAnsi" w:cstheme="minorBidi"/>
      <w:color w:val="00000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1F8C"/>
    <w:rPr>
      <w:rFonts w:eastAsiaTheme="minorHAnsi" w:cstheme="minorBidi"/>
      <w:color w:val="000000"/>
      <w:sz w:val="22"/>
      <w:szCs w:val="21"/>
      <w:lang w:val="en-AU"/>
    </w:rPr>
  </w:style>
  <w:style w:type="paragraph" w:customStyle="1" w:styleId="ahprasubhead0">
    <w:name w:val="ahprasubhead"/>
    <w:basedOn w:val="Normal"/>
    <w:uiPriority w:val="99"/>
    <w:rsid w:val="00B266A5"/>
    <w:pPr>
      <w:jc w:val="left"/>
    </w:pPr>
    <w:rPr>
      <w:rFonts w:ascii="Times New Roman" w:eastAsiaTheme="minorHAnsi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B266A5"/>
    <w:rPr>
      <w:b/>
      <w:bCs/>
    </w:rPr>
  </w:style>
  <w:style w:type="paragraph" w:customStyle="1" w:styleId="default0">
    <w:name w:val="default"/>
    <w:basedOn w:val="Normal"/>
    <w:uiPriority w:val="99"/>
    <w:rsid w:val="00B266A5"/>
    <w:pPr>
      <w:jc w:val="left"/>
    </w:pPr>
    <w:rPr>
      <w:rFonts w:ascii="Times New Roman" w:eastAsiaTheme="minorHAnsi" w:hAnsi="Times New Roman" w:cs="Times New Roman"/>
      <w:sz w:val="24"/>
    </w:rPr>
  </w:style>
  <w:style w:type="character" w:customStyle="1" w:styleId="body1">
    <w:name w:val="body1"/>
    <w:basedOn w:val="DefaultParagraphFont"/>
    <w:rsid w:val="00A01C18"/>
    <w:rPr>
      <w:rFonts w:ascii="Verdana" w:hAnsi="Verdana" w:hint="default"/>
      <w:color w:val="000099"/>
    </w:rPr>
  </w:style>
  <w:style w:type="paragraph" w:customStyle="1" w:styleId="AHPRAbodyContextparanumbered">
    <w:name w:val="AHPRA body 'Context' para numbered"/>
    <w:uiPriority w:val="1"/>
    <w:qFormat/>
    <w:rsid w:val="007D0AD9"/>
    <w:pPr>
      <w:numPr>
        <w:numId w:val="27"/>
      </w:numPr>
      <w:spacing w:after="200"/>
    </w:pPr>
    <w:rPr>
      <w:rFonts w:cs="Arial"/>
      <w:sz w:val="20"/>
      <w:lang w:val="en-AU"/>
    </w:rPr>
  </w:style>
  <w:style w:type="paragraph" w:customStyle="1" w:styleId="AHPRABody1">
    <w:name w:val="AHPRA Body"/>
    <w:basedOn w:val="Normal"/>
    <w:qFormat/>
    <w:rsid w:val="00D84D65"/>
    <w:pPr>
      <w:jc w:val="left"/>
    </w:pPr>
    <w:rPr>
      <w:rFonts w:eastAsiaTheme="minorHAnsi"/>
      <w:sz w:val="20"/>
      <w:szCs w:val="20"/>
    </w:rPr>
  </w:style>
  <w:style w:type="character" w:customStyle="1" w:styleId="AHPRASubheadingChar">
    <w:name w:val="AHPRA Subheading Char"/>
    <w:basedOn w:val="DefaultParagraphFont"/>
    <w:link w:val="AHPRASubheading"/>
    <w:rsid w:val="001767D7"/>
    <w:rPr>
      <w:b/>
      <w:color w:val="007DC3"/>
      <w:sz w:val="20"/>
    </w:rPr>
  </w:style>
  <w:style w:type="paragraph" w:customStyle="1" w:styleId="Item111AHPRAitemlevel3">
    <w:name w:val="Item 1.1.1 AHPRA item level 3"/>
    <w:basedOn w:val="AHPRAitemlevel2"/>
    <w:uiPriority w:val="1"/>
    <w:qFormat/>
    <w:rsid w:val="000A4203"/>
    <w:pPr>
      <w:numPr>
        <w:ilvl w:val="0"/>
        <w:numId w:val="0"/>
      </w:numPr>
      <w:tabs>
        <w:tab w:val="num" w:pos="1843"/>
      </w:tabs>
      <w:ind w:left="369" w:firstLine="368"/>
      <w:jc w:val="both"/>
    </w:pPr>
    <w:rPr>
      <w:color w:val="auto"/>
    </w:rPr>
  </w:style>
  <w:style w:type="character" w:customStyle="1" w:styleId="ListParagraphChar">
    <w:name w:val="List Paragraph Char"/>
    <w:aliases w:val="Bullet point Char,List Paragraph1 Char,List Paragraph11 Char,Recommendation Char,Body text Char,Bullet Point Char,Bulletr List Paragraph Char,Content descriptions Char,FooterText Char,L Char,List Bullet 1 Char,List Paragraph2 Char"/>
    <w:link w:val="ListParagraph"/>
    <w:uiPriority w:val="34"/>
    <w:locked/>
    <w:rsid w:val="00992F97"/>
    <w:rPr>
      <w:lang w:val="en-AU"/>
    </w:rPr>
  </w:style>
  <w:style w:type="paragraph" w:customStyle="1" w:styleId="cs2654ae3a">
    <w:name w:val="cs2654ae3a"/>
    <w:basedOn w:val="Normal"/>
    <w:rsid w:val="00992F97"/>
    <w:pPr>
      <w:jc w:val="left"/>
    </w:pPr>
    <w:rPr>
      <w:rFonts w:ascii="Times New Roman" w:eastAsia="Calibri" w:hAnsi="Times New Roman" w:cs="Times New Roman"/>
      <w:sz w:val="24"/>
      <w:lang w:val="en-US" w:eastAsia="en-US"/>
    </w:rPr>
  </w:style>
  <w:style w:type="numbering" w:customStyle="1" w:styleId="ImportedStyle3">
    <w:name w:val="Imported Style 3"/>
    <w:rsid w:val="00CD3F20"/>
    <w:pPr>
      <w:numPr>
        <w:numId w:val="40"/>
      </w:numPr>
    </w:pPr>
  </w:style>
  <w:style w:type="paragraph" w:customStyle="1" w:styleId="AHPRAbodytext">
    <w:name w:val="AHPRA body text"/>
    <w:basedOn w:val="Normal"/>
    <w:rsid w:val="00B635D3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Bulletlevel1">
    <w:name w:val="Bullet level 1"/>
    <w:uiPriority w:val="99"/>
    <w:qFormat/>
    <w:rsid w:val="00BC55CA"/>
    <w:pPr>
      <w:numPr>
        <w:numId w:val="43"/>
      </w:numPr>
    </w:pPr>
    <w:rPr>
      <w:sz w:val="20"/>
    </w:rPr>
  </w:style>
  <w:style w:type="paragraph" w:customStyle="1" w:styleId="Bulletlevel2">
    <w:name w:val="Bullet level 2"/>
    <w:basedOn w:val="Bulletlevel1"/>
    <w:uiPriority w:val="99"/>
    <w:rsid w:val="00BC55CA"/>
    <w:pPr>
      <w:numPr>
        <w:ilvl w:val="1"/>
      </w:numPr>
    </w:pPr>
  </w:style>
  <w:style w:type="paragraph" w:customStyle="1" w:styleId="Bulletlevel3">
    <w:name w:val="Bullet level 3"/>
    <w:rsid w:val="00BC55CA"/>
    <w:pPr>
      <w:numPr>
        <w:ilvl w:val="2"/>
        <w:numId w:val="43"/>
      </w:numPr>
    </w:pPr>
    <w:rPr>
      <w:sz w:val="20"/>
    </w:rPr>
  </w:style>
  <w:style w:type="paragraph" w:customStyle="1" w:styleId="BodyTextBullets">
    <w:name w:val="Body Text Bullets"/>
    <w:uiPriority w:val="1"/>
    <w:qFormat/>
    <w:rsid w:val="00BC55CA"/>
    <w:pPr>
      <w:spacing w:after="120"/>
      <w:ind w:left="369" w:hanging="369"/>
    </w:pPr>
    <w:rPr>
      <w:rFonts w:eastAsia="Times New Roman" w:cs="Arial"/>
      <w:noProof/>
      <w:sz w:val="20"/>
      <w:lang w:val="en-AU" w:eastAsia="en-AU"/>
    </w:rPr>
  </w:style>
  <w:style w:type="numbering" w:customStyle="1" w:styleId="AHPRABullets">
    <w:name w:val="AHPRA Bullets"/>
    <w:uiPriority w:val="99"/>
    <w:rsid w:val="00BC55C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2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00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6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opracticboard.gov.au/News/2017-11-30-presentations.aspx" TargetMode="External"/><Relationship Id="rId13" Type="http://schemas.openxmlformats.org/officeDocument/2006/relationships/hyperlink" Target="http://www.chiropracticboard.gov.au/Registration/Registration-renewal.aspx" TargetMode="External"/><Relationship Id="rId18" Type="http://schemas.openxmlformats.org/officeDocument/2006/relationships/hyperlink" Target="http://www.ahpra.gov.au/Registration/Registers-of-Practitioners.aspx" TargetMode="External"/><Relationship Id="rId26" Type="http://schemas.openxmlformats.org/officeDocument/2006/relationships/hyperlink" Target="https://www.linkedin.com/organization/648146/admin/updat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australian-health-practitioner-regulation-agenc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hpra.gov.au/Registration/Registers-of-Practitioners.aspx?q=MED0001375519&amp;t=16LehNQz0eJNUBTaBEPQ" TargetMode="External"/><Relationship Id="rId17" Type="http://schemas.openxmlformats.org/officeDocument/2006/relationships/hyperlink" Target="http://www.ahpra.gov.au/Registration/Registration-Standards/Criminal-history.aspx" TargetMode="External"/><Relationship Id="rId25" Type="http://schemas.openxmlformats.org/officeDocument/2006/relationships/image" Target="cid:image004.png@01D29360.6EACAF4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hpra.gov.au/Registration/Graduate-Applications.aspx" TargetMode="External"/><Relationship Id="rId20" Type="http://schemas.openxmlformats.org/officeDocument/2006/relationships/hyperlink" Target="https://twitter.com/AHPRA" TargetMode="External"/><Relationship Id="rId29" Type="http://schemas.openxmlformats.org/officeDocument/2006/relationships/hyperlink" Target="https://www.ahpra.gov.au/About-AHPRA/Contact-Us/Make-an-Enquiry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Publications/Advertising-resources/Check-and-correct/Chiropractic-examples.aspx" TargetMode="External"/><Relationship Id="rId24" Type="http://schemas.openxmlformats.org/officeDocument/2006/relationships/image" Target="media/image3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hpra.gov.au/Registration/Graduate-Applications/Apply-Online.aspx" TargetMode="External"/><Relationship Id="rId23" Type="http://schemas.openxmlformats.org/officeDocument/2006/relationships/image" Target="cid:image002.png@01D29360.6EACAF40" TargetMode="External"/><Relationship Id="rId28" Type="http://schemas.openxmlformats.org/officeDocument/2006/relationships/image" Target="cid:image006.png@01D29360.6EACAF40" TargetMode="External"/><Relationship Id="rId10" Type="http://schemas.openxmlformats.org/officeDocument/2006/relationships/hyperlink" Target="http://www.chiropracticboard.gov.au/News/Newsletters.aspx" TargetMode="External"/><Relationship Id="rId19" Type="http://schemas.openxmlformats.org/officeDocument/2006/relationships/hyperlink" Target="https://www.facebook.com/ahpra.gov.a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ropracticboard.gov.au/News/Newsletters/December-2017.aspx" TargetMode="External"/><Relationship Id="rId14" Type="http://schemas.openxmlformats.org/officeDocument/2006/relationships/hyperlink" Target="http://www.ahpra.gov.au/Education/Approved-Programs-of-Study.aspx?ref=Osteopath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4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BF5B-DDA6-4FA8-8111-BE072ABC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5737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Chiropractic Board of Australia - November 2017</vt:lpstr>
    </vt:vector>
  </TitlesOfParts>
  <Company>AHPRA</Company>
  <LinksUpToDate>false</LinksUpToDate>
  <CharactersWithSpaces>6746</CharactersWithSpaces>
  <SharedDoc>false</SharedDoc>
  <HLinks>
    <vt:vector size="24" baseType="variant"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https://www.ahpra.gov.au/About-AHPRA/Contact-Us/Make-an-Enquiry.aspx</vt:lpwstr>
      </vt:variant>
      <vt:variant>
        <vt:lpwstr>Webenquiryform</vt:lpwstr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http://www.ahpra.gov.au/News/2013-05-20-media-release.aspx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http://www.chiropacticboard.gov.au/</vt:lpwstr>
      </vt:variant>
      <vt:variant>
        <vt:lpwstr/>
      </vt:variant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http://www.chiropracticboard.gov.au/News/Current-Consultations.aspx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Chiropractic Board of Australia - December 2017</dc:title>
  <dc:subject>Communiqué</dc:subject>
  <dc:creator>Chiropractic Board</dc:creator>
  <cp:lastModifiedBy>Fumi Goto</cp:lastModifiedBy>
  <cp:revision>2</cp:revision>
  <cp:lastPrinted>2017-04-11T06:10:00Z</cp:lastPrinted>
  <dcterms:created xsi:type="dcterms:W3CDTF">2017-12-21T00:47:00Z</dcterms:created>
  <dcterms:modified xsi:type="dcterms:W3CDTF">2017-12-21T00:47:00Z</dcterms:modified>
</cp:coreProperties>
</file>